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69" w:rsidRDefault="004B6A69" w:rsidP="004B6A69">
      <w:pPr>
        <w:jc w:val="center"/>
        <w:rPr>
          <w:rFonts w:ascii="Arial" w:hAnsi="Arial" w:cs="Arial"/>
          <w:sz w:val="20"/>
        </w:rPr>
      </w:pPr>
    </w:p>
    <w:p w:rsidR="00BA191B" w:rsidRPr="00A17525" w:rsidRDefault="00BA191B" w:rsidP="00216296">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age-related expectations in Y</w:t>
      </w:r>
      <w:r w:rsidR="008B20E2">
        <w:rPr>
          <w:rFonts w:ascii="Arial" w:hAnsi="Arial" w:cs="Arial"/>
          <w:b/>
          <w:color w:val="000000" w:themeColor="text1"/>
          <w:sz w:val="26"/>
          <w:szCs w:val="20"/>
        </w:rPr>
        <w:t>ear 6</w:t>
      </w:r>
      <w:r w:rsidR="00034F15">
        <w:rPr>
          <w:rFonts w:ascii="Arial" w:hAnsi="Arial" w:cs="Arial"/>
          <w:b/>
          <w:color w:val="000000" w:themeColor="text1"/>
          <w:sz w:val="26"/>
          <w:szCs w:val="20"/>
        </w:rPr>
        <w:t xml:space="preserve"> - Writing</w:t>
      </w:r>
    </w:p>
    <w:p w:rsidR="00BA191B" w:rsidRPr="00AF05ED" w:rsidRDefault="00BA191B" w:rsidP="00216296">
      <w:pPr>
        <w:spacing w:after="0" w:line="240" w:lineRule="auto"/>
        <w:jc w:val="center"/>
        <w:rPr>
          <w:rFonts w:ascii="Arial" w:hAnsi="Arial" w:cs="Arial"/>
          <w:b/>
          <w:color w:val="FF0000"/>
          <w:sz w:val="28"/>
          <w:szCs w:val="20"/>
        </w:rPr>
      </w:pPr>
      <w:r w:rsidRPr="00AF05ED">
        <w:rPr>
          <w:rFonts w:ascii="Arial" w:hAnsi="Arial" w:cs="Arial"/>
          <w:b/>
          <w:color w:val="FF0000"/>
          <w:sz w:val="28"/>
          <w:szCs w:val="20"/>
        </w:rPr>
        <w:t>Fluency – Clarity – Accuracy – Coherence</w:t>
      </w:r>
    </w:p>
    <w:p w:rsidR="00BA191B" w:rsidRPr="008B7B39" w:rsidRDefault="00BA191B" w:rsidP="00216296">
      <w:pPr>
        <w:spacing w:after="0" w:line="240" w:lineRule="auto"/>
        <w:jc w:val="center"/>
        <w:rPr>
          <w:rFonts w:ascii="Arial" w:hAnsi="Arial" w:cs="Arial"/>
          <w:b/>
          <w:color w:val="000000" w:themeColor="text1"/>
          <w:sz w:val="8"/>
          <w:szCs w:val="20"/>
        </w:rPr>
      </w:pPr>
    </w:p>
    <w:p w:rsidR="00BA191B" w:rsidRPr="00A17525" w:rsidRDefault="00BA191B" w:rsidP="00216296">
      <w:pPr>
        <w:spacing w:after="0" w:line="240" w:lineRule="auto"/>
        <w:ind w:left="-851" w:right="-612"/>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BA191B" w:rsidRDefault="00BA191B" w:rsidP="00216296">
      <w:pPr>
        <w:spacing w:after="0" w:line="240" w:lineRule="auto"/>
        <w:ind w:left="-851" w:right="-612"/>
        <w:rPr>
          <w:rFonts w:ascii="Arial" w:hAnsi="Arial" w:cs="Arial"/>
          <w:color w:val="000000" w:themeColor="text1"/>
          <w:sz w:val="20"/>
          <w:szCs w:val="20"/>
        </w:rPr>
        <w:sectPr w:rsidR="00BA191B" w:rsidSect="00A17525">
          <w:headerReference w:type="even" r:id="rId9"/>
          <w:headerReference w:type="default" r:id="rId10"/>
          <w:footerReference w:type="even" r:id="rId11"/>
          <w:footerReference w:type="default" r:id="rId12"/>
          <w:headerReference w:type="first" r:id="rId13"/>
          <w:footerReference w:type="first" r:id="rId14"/>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BA191B" w:rsidRDefault="00BA191B" w:rsidP="00330A11">
      <w:pPr>
        <w:pStyle w:val="ListParagraph"/>
        <w:numPr>
          <w:ilvl w:val="0"/>
          <w:numId w:val="5"/>
        </w:numPr>
        <w:spacing w:after="0"/>
        <w:ind w:left="426"/>
        <w:rPr>
          <w:rFonts w:ascii="Arial" w:hAnsi="Arial" w:cs="Arial"/>
          <w:color w:val="000000" w:themeColor="text1"/>
          <w:sz w:val="20"/>
          <w:szCs w:val="20"/>
        </w:rPr>
        <w:sectPr w:rsidR="00BA191B" w:rsidSect="008B7B39">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BA191B" w:rsidRPr="008B7B39" w:rsidRDefault="00BA191B" w:rsidP="00216296">
      <w:pPr>
        <w:spacing w:after="0" w:line="240" w:lineRule="auto"/>
        <w:rPr>
          <w:rFonts w:ascii="Arial Narrow" w:hAnsi="Arial Narrow" w:cstheme="minorHAnsi"/>
          <w:b/>
          <w:color w:val="000000" w:themeColor="text1"/>
          <w:sz w:val="20"/>
          <w:szCs w:val="20"/>
        </w:rPr>
      </w:pPr>
    </w:p>
    <w:p w:rsidR="00BA191B" w:rsidRPr="00A17525" w:rsidRDefault="00BA191B" w:rsidP="00216296">
      <w:pPr>
        <w:spacing w:after="0" w:line="240" w:lineRule="auto"/>
        <w:ind w:left="-851" w:right="-896"/>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BA191B" w:rsidRPr="00A17525" w:rsidRDefault="00BA191B" w:rsidP="00216296">
      <w:pPr>
        <w:spacing w:after="0" w:line="240" w:lineRule="auto"/>
        <w:ind w:left="-851" w:right="-896"/>
        <w:rPr>
          <w:rFonts w:ascii="Arial" w:hAnsi="Arial" w:cs="Arial"/>
          <w:b/>
          <w:color w:val="000000" w:themeColor="text1"/>
          <w:szCs w:val="20"/>
        </w:rPr>
      </w:pPr>
      <w:r w:rsidRPr="00A17525">
        <w:rPr>
          <w:rFonts w:ascii="Arial" w:hAnsi="Arial" w:cs="Arial"/>
          <w:b/>
          <w:color w:val="000000" w:themeColor="text1"/>
          <w:szCs w:val="20"/>
        </w:rPr>
        <w:t>Spoken Language</w:t>
      </w:r>
    </w:p>
    <w:p w:rsidR="00AA102F" w:rsidRPr="00A17525" w:rsidRDefault="00AA102F" w:rsidP="00216296">
      <w:pPr>
        <w:autoSpaceDE w:val="0"/>
        <w:autoSpaceDN w:val="0"/>
        <w:adjustRightInd w:val="0"/>
        <w:spacing w:after="0" w:line="240" w:lineRule="auto"/>
        <w:ind w:left="-851" w:right="-896"/>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BA191B" w:rsidRPr="00A17525" w:rsidRDefault="00BA191B" w:rsidP="00216296">
      <w:pPr>
        <w:autoSpaceDE w:val="0"/>
        <w:autoSpaceDN w:val="0"/>
        <w:adjustRightInd w:val="0"/>
        <w:spacing w:after="0" w:line="240" w:lineRule="auto"/>
        <w:ind w:left="-851" w:right="-896"/>
        <w:rPr>
          <w:rFonts w:ascii="Arial" w:hAnsi="Arial" w:cs="Arial"/>
          <w:color w:val="000000"/>
          <w:sz w:val="20"/>
          <w:szCs w:val="20"/>
        </w:rPr>
      </w:pPr>
    </w:p>
    <w:p w:rsidR="00BA191B" w:rsidRPr="00A17525" w:rsidRDefault="00BA191B" w:rsidP="00216296">
      <w:pPr>
        <w:autoSpaceDE w:val="0"/>
        <w:autoSpaceDN w:val="0"/>
        <w:adjustRightInd w:val="0"/>
        <w:spacing w:after="0" w:line="240" w:lineRule="auto"/>
        <w:ind w:left="-851" w:right="-896"/>
        <w:rPr>
          <w:rFonts w:ascii="Arial" w:hAnsi="Arial" w:cs="Arial"/>
          <w:color w:val="000000"/>
        </w:rPr>
      </w:pPr>
      <w:r w:rsidRPr="00A17525">
        <w:rPr>
          <w:rFonts w:ascii="Arial" w:hAnsi="Arial" w:cs="Arial"/>
          <w:b/>
          <w:color w:val="000000"/>
        </w:rPr>
        <w:t>Word Reading</w:t>
      </w:r>
    </w:p>
    <w:p w:rsidR="00BA191B" w:rsidRDefault="00AA102F" w:rsidP="00216296">
      <w:pPr>
        <w:autoSpaceDE w:val="0"/>
        <w:autoSpaceDN w:val="0"/>
        <w:adjustRightInd w:val="0"/>
        <w:spacing w:after="0" w:line="240" w:lineRule="auto"/>
        <w:ind w:left="-851" w:right="-896"/>
        <w:rPr>
          <w:rFonts w:ascii="Arial" w:hAnsi="Arial" w:cs="Arial"/>
          <w:color w:val="000000"/>
          <w:sz w:val="20"/>
          <w:szCs w:val="20"/>
        </w:rPr>
      </w:pPr>
      <w:r w:rsidRPr="00AA102F">
        <w:rPr>
          <w:rFonts w:ascii="Arial" w:hAnsi="Arial" w:cs="Arial"/>
          <w:color w:val="000000"/>
          <w:sz w:val="20"/>
          <w:szCs w:val="20"/>
        </w:rPr>
        <w:t>At this stage, there should be no need for further direct teaching of word reading skills for almost all pupils. If pupils are struggling or failing in this, the reasons for this should be investigated. It is imperative that pupils are taught to read during their last two years at primary school if they enter year 5 not being able to do so.</w:t>
      </w:r>
      <w:r>
        <w:rPr>
          <w:rFonts w:ascii="Arial" w:hAnsi="Arial" w:cs="Arial"/>
          <w:color w:val="000000"/>
          <w:sz w:val="20"/>
          <w:szCs w:val="20"/>
        </w:rPr>
        <w:t xml:space="preserve"> </w:t>
      </w:r>
      <w:r w:rsidRPr="00AA102F">
        <w:rPr>
          <w:rFonts w:ascii="Arial" w:hAnsi="Arial" w:cs="Arial"/>
          <w:color w:val="000000"/>
          <w:sz w:val="20"/>
          <w:szCs w:val="20"/>
        </w:rPr>
        <w:t>Pupils should be encouraged to work out any unfamiliar word. They should focus on all the letters in a word so that they do not, for example, read ‘invitation’ for ‘imitation’ simply because they might be more familiar with the first word. Accurate reading of individual words, which might be key to the meaning of a sentence or paragraph, improves comprehension.</w:t>
      </w:r>
      <w:r>
        <w:rPr>
          <w:rFonts w:ascii="Arial" w:hAnsi="Arial" w:cs="Arial"/>
          <w:color w:val="000000"/>
          <w:sz w:val="20"/>
          <w:szCs w:val="20"/>
        </w:rPr>
        <w:t xml:space="preserve"> </w:t>
      </w:r>
      <w:r w:rsidRPr="00AA102F">
        <w:rPr>
          <w:rFonts w:ascii="Arial" w:hAnsi="Arial" w:cs="Arial"/>
          <w:color w:val="000000"/>
          <w:sz w:val="20"/>
          <w:szCs w:val="20"/>
        </w:rPr>
        <w:t>When teachers are reading with or to pupils, attention should be paid to new vocabulary – both a word’s meaning(s) and its correct pronunciation.</w:t>
      </w:r>
    </w:p>
    <w:p w:rsidR="00AA102F" w:rsidRDefault="00AA102F" w:rsidP="00216296">
      <w:pPr>
        <w:autoSpaceDE w:val="0"/>
        <w:autoSpaceDN w:val="0"/>
        <w:adjustRightInd w:val="0"/>
        <w:spacing w:after="0" w:line="240" w:lineRule="auto"/>
        <w:ind w:left="-851" w:right="-896"/>
        <w:rPr>
          <w:rFonts w:ascii="Arial" w:hAnsi="Arial" w:cs="Arial"/>
          <w:color w:val="000000"/>
          <w:sz w:val="20"/>
          <w:szCs w:val="20"/>
        </w:rPr>
      </w:pPr>
    </w:p>
    <w:p w:rsidR="00BA191B" w:rsidRPr="008B7B39" w:rsidRDefault="00BA191B"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Comprehension</w:t>
      </w:r>
    </w:p>
    <w:p w:rsidR="00BA191B" w:rsidRDefault="00AA102F" w:rsidP="00216296">
      <w:pPr>
        <w:autoSpaceDE w:val="0"/>
        <w:autoSpaceDN w:val="0"/>
        <w:adjustRightInd w:val="0"/>
        <w:spacing w:after="0" w:line="240" w:lineRule="auto"/>
        <w:ind w:left="-851" w:right="-896"/>
        <w:rPr>
          <w:rFonts w:ascii="Arial" w:hAnsi="Arial" w:cs="Arial"/>
          <w:color w:val="000000"/>
          <w:sz w:val="20"/>
          <w:szCs w:val="20"/>
        </w:rPr>
      </w:pPr>
      <w:r w:rsidRPr="00AA102F">
        <w:rPr>
          <w:rFonts w:ascii="Arial" w:hAnsi="Arial" w:cs="Arial"/>
          <w:color w:val="000000"/>
          <w:sz w:val="20"/>
          <w:szCs w:val="20"/>
        </w:rPr>
        <w:t>Even though pupils can now read independently, reading aloud to them should include whole books so that they meet books and authors that they might not choose to read themselves.</w:t>
      </w:r>
      <w:r>
        <w:rPr>
          <w:rFonts w:ascii="Arial" w:hAnsi="Arial" w:cs="Arial"/>
          <w:color w:val="000000"/>
          <w:sz w:val="20"/>
          <w:szCs w:val="20"/>
        </w:rPr>
        <w:t xml:space="preserve"> </w:t>
      </w:r>
      <w:r w:rsidRPr="00AA102F">
        <w:rPr>
          <w:rFonts w:ascii="Arial" w:hAnsi="Arial" w:cs="Arial"/>
          <w:color w:val="000000"/>
          <w:sz w:val="20"/>
          <w:szCs w:val="20"/>
        </w:rPr>
        <w:t>The knowledge and skills that pupils need in order to comprehend are very similar at different ages. Pupils should continue to apply what they have already learnt to more complex writing.</w:t>
      </w:r>
      <w:r>
        <w:rPr>
          <w:rFonts w:ascii="Arial" w:hAnsi="Arial" w:cs="Arial"/>
          <w:color w:val="000000"/>
          <w:sz w:val="20"/>
          <w:szCs w:val="20"/>
        </w:rPr>
        <w:t xml:space="preserve"> </w:t>
      </w:r>
      <w:r w:rsidRPr="00AA102F">
        <w:rPr>
          <w:rFonts w:ascii="Arial" w:hAnsi="Arial" w:cs="Arial"/>
          <w:color w:val="000000"/>
          <w:sz w:val="20"/>
          <w:szCs w:val="20"/>
        </w:rPr>
        <w:t>Pupils should be taught to recognise themes in what they read, such as loss or heroism. They should have opportunities to compare characters, consider different accounts of the same event and discuss viewpoints (both of authors and of fictional characters), within a text and across more than one text.</w:t>
      </w:r>
      <w:r>
        <w:rPr>
          <w:rFonts w:ascii="Arial" w:hAnsi="Arial" w:cs="Arial"/>
          <w:color w:val="000000"/>
          <w:sz w:val="20"/>
          <w:szCs w:val="20"/>
        </w:rPr>
        <w:t xml:space="preserve"> </w:t>
      </w:r>
      <w:r w:rsidRPr="00AA102F">
        <w:rPr>
          <w:rFonts w:ascii="Arial" w:hAnsi="Arial" w:cs="Arial"/>
          <w:color w:val="000000"/>
          <w:sz w:val="20"/>
          <w:szCs w:val="20"/>
        </w:rPr>
        <w:t>They should continue to learn the conventions of different types of writing, such as the use of the first person in writing diaries and autobiographies.</w:t>
      </w:r>
      <w:r>
        <w:rPr>
          <w:rFonts w:ascii="Arial" w:hAnsi="Arial" w:cs="Arial"/>
          <w:color w:val="000000"/>
          <w:sz w:val="20"/>
          <w:szCs w:val="20"/>
        </w:rPr>
        <w:t xml:space="preserve"> </w:t>
      </w:r>
      <w:r w:rsidRPr="00AA102F">
        <w:rPr>
          <w:rFonts w:ascii="Arial" w:hAnsi="Arial" w:cs="Arial"/>
          <w:color w:val="000000"/>
          <w:sz w:val="20"/>
          <w:szCs w:val="20"/>
        </w:rPr>
        <w:t>Pupils should be taught the technical and other terms needed for discussing what they hear and read, such as metaphor, simile, analogy, imagery, style and effect.</w:t>
      </w:r>
      <w:r>
        <w:rPr>
          <w:rFonts w:ascii="Arial" w:hAnsi="Arial" w:cs="Arial"/>
          <w:color w:val="000000"/>
          <w:sz w:val="20"/>
          <w:szCs w:val="20"/>
        </w:rPr>
        <w:t xml:space="preserve"> </w:t>
      </w:r>
      <w:r w:rsidRPr="00AA102F">
        <w:rPr>
          <w:rFonts w:ascii="Arial" w:hAnsi="Arial" w:cs="Arial"/>
          <w:color w:val="000000"/>
          <w:sz w:val="20"/>
          <w:szCs w:val="20"/>
        </w:rPr>
        <w:t>In using reference books, pupils need to know what information they need to look for before they begin and need to understand the task. They should be shown how to use contents pages and indexes to locate information.</w:t>
      </w:r>
      <w:r>
        <w:rPr>
          <w:rFonts w:ascii="Arial" w:hAnsi="Arial" w:cs="Arial"/>
          <w:color w:val="000000"/>
          <w:sz w:val="20"/>
          <w:szCs w:val="20"/>
        </w:rPr>
        <w:t xml:space="preserve"> </w:t>
      </w:r>
      <w:r w:rsidRPr="00AA102F">
        <w:rPr>
          <w:rFonts w:ascii="Arial" w:hAnsi="Arial" w:cs="Arial"/>
          <w:color w:val="000000"/>
          <w:sz w:val="20"/>
          <w:szCs w:val="20"/>
        </w:rPr>
        <w:t>The skills of information retrieval that are taught should be applied, for example, in reading history, geography and science textbooks, and in contexts where pupils are genuinely motivated to find out information, for example, reading information leaflets before a gallery or museum visit or reading a theatre programme or review. Teachers should consider making use of any library services and expertise to support this.</w:t>
      </w:r>
      <w:r>
        <w:rPr>
          <w:rFonts w:ascii="Arial" w:hAnsi="Arial" w:cs="Arial"/>
          <w:color w:val="000000"/>
          <w:sz w:val="20"/>
          <w:szCs w:val="20"/>
        </w:rPr>
        <w:t xml:space="preserve"> </w:t>
      </w:r>
      <w:r w:rsidRPr="00AA102F">
        <w:rPr>
          <w:rFonts w:ascii="Arial" w:hAnsi="Arial" w:cs="Arial"/>
          <w:color w:val="000000"/>
          <w:sz w:val="20"/>
          <w:szCs w:val="20"/>
        </w:rPr>
        <w:t xml:space="preserve">Pupils should have guidance about and feedback on the quality of their explanations and </w:t>
      </w:r>
      <w:r>
        <w:rPr>
          <w:rFonts w:ascii="Arial" w:hAnsi="Arial" w:cs="Arial"/>
          <w:color w:val="000000"/>
          <w:sz w:val="20"/>
          <w:szCs w:val="20"/>
        </w:rPr>
        <w:t xml:space="preserve">contributions to discussions. </w:t>
      </w:r>
      <w:r w:rsidRPr="00AA102F">
        <w:rPr>
          <w:rFonts w:ascii="Arial" w:hAnsi="Arial" w:cs="Arial"/>
          <w:color w:val="000000"/>
          <w:sz w:val="20"/>
          <w:szCs w:val="20"/>
        </w:rPr>
        <w:t>Pupils should be shown how to compare characters, settings, themes and other aspects of what they read.</w:t>
      </w:r>
    </w:p>
    <w:p w:rsidR="00AA102F" w:rsidRDefault="00AA102F" w:rsidP="00216296">
      <w:pPr>
        <w:autoSpaceDE w:val="0"/>
        <w:autoSpaceDN w:val="0"/>
        <w:adjustRightInd w:val="0"/>
        <w:spacing w:after="0" w:line="240" w:lineRule="auto"/>
        <w:ind w:left="-851" w:right="-896"/>
        <w:rPr>
          <w:rFonts w:ascii="Arial" w:hAnsi="Arial" w:cs="Arial"/>
          <w:color w:val="000000"/>
          <w:sz w:val="20"/>
          <w:szCs w:val="20"/>
        </w:rPr>
      </w:pPr>
    </w:p>
    <w:p w:rsidR="00BA191B" w:rsidRPr="008B7B39" w:rsidRDefault="00BA191B"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Spelling</w:t>
      </w:r>
    </w:p>
    <w:p w:rsidR="00BA191B" w:rsidRDefault="00AA102F" w:rsidP="00216296">
      <w:pPr>
        <w:autoSpaceDE w:val="0"/>
        <w:autoSpaceDN w:val="0"/>
        <w:adjustRightInd w:val="0"/>
        <w:spacing w:after="0" w:line="240" w:lineRule="auto"/>
        <w:ind w:left="-851" w:right="-896"/>
        <w:rPr>
          <w:rFonts w:ascii="Arial" w:hAnsi="Arial" w:cs="Arial"/>
          <w:color w:val="000000"/>
          <w:sz w:val="20"/>
          <w:szCs w:val="20"/>
        </w:rPr>
      </w:pPr>
      <w:r w:rsidRPr="00AA102F">
        <w:rPr>
          <w:rFonts w:ascii="Arial" w:hAnsi="Arial" w:cs="Arial"/>
          <w:color w:val="000000"/>
          <w:sz w:val="20"/>
          <w:szCs w:val="20"/>
        </w:rPr>
        <w:t>As in earlier years, pupils should continue to be taught to understand and apply the concepts of word structure so that they can draw on their knowledge of morphology and etymology to spell correctly.</w:t>
      </w:r>
    </w:p>
    <w:p w:rsidR="00AA102F" w:rsidRPr="008B7B39" w:rsidRDefault="00AA102F" w:rsidP="00216296">
      <w:pPr>
        <w:autoSpaceDE w:val="0"/>
        <w:autoSpaceDN w:val="0"/>
        <w:adjustRightInd w:val="0"/>
        <w:spacing w:after="0" w:line="240" w:lineRule="auto"/>
        <w:ind w:left="-851" w:right="-896"/>
        <w:rPr>
          <w:rFonts w:ascii="Arial" w:hAnsi="Arial" w:cs="Arial"/>
          <w:color w:val="000000"/>
          <w:sz w:val="20"/>
          <w:szCs w:val="20"/>
        </w:rPr>
      </w:pPr>
    </w:p>
    <w:p w:rsidR="00BA191B" w:rsidRPr="008B7B39" w:rsidRDefault="00BA191B" w:rsidP="0021629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Handwriting</w:t>
      </w:r>
    </w:p>
    <w:p w:rsidR="00BA191B"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r w:rsidRPr="00AA102F">
        <w:rPr>
          <w:rFonts w:ascii="Arial" w:hAnsi="Arial" w:cs="Arial"/>
          <w:color w:val="000000" w:themeColor="text1"/>
          <w:sz w:val="20"/>
          <w:szCs w:val="20"/>
        </w:rPr>
        <w:t>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for example, quick notes or a final handwritten version. They should also be taught to use an unjoined style, for example, for labelling a diagram or data, writing an email address, or for algebra and capital letters, for example, for filling in a form.</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p>
    <w:p w:rsidR="00BA191B" w:rsidRDefault="00BA191B" w:rsidP="00216296">
      <w:pPr>
        <w:autoSpaceDE w:val="0"/>
        <w:autoSpaceDN w:val="0"/>
        <w:adjustRightInd w:val="0"/>
        <w:spacing w:after="0" w:line="240" w:lineRule="auto"/>
        <w:ind w:left="-851" w:right="-896"/>
        <w:rPr>
          <w:rFonts w:ascii="Arial" w:hAnsi="Arial" w:cs="Arial"/>
          <w:color w:val="000000" w:themeColor="text1"/>
          <w:szCs w:val="20"/>
        </w:rPr>
      </w:pPr>
      <w:r>
        <w:rPr>
          <w:rFonts w:ascii="Arial" w:hAnsi="Arial" w:cs="Arial"/>
          <w:b/>
          <w:color w:val="000000" w:themeColor="text1"/>
          <w:szCs w:val="20"/>
        </w:rPr>
        <w:t>Composition</w:t>
      </w:r>
    </w:p>
    <w:p w:rsidR="00BA191B"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r w:rsidRPr="00AA102F">
        <w:rPr>
          <w:rFonts w:ascii="Arial" w:hAnsi="Arial" w:cs="Arial"/>
          <w:color w:val="000000" w:themeColor="text1"/>
          <w:sz w:val="20"/>
          <w:szCs w:val="20"/>
        </w:rPr>
        <w:t>Pupils should understand, through being shown, the skills and processes essential for writing: that is, thinking aloud to generate ideas, drafting, and re-reading to check that the meaning is clear.</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p>
    <w:p w:rsidR="00AA102F" w:rsidRDefault="00BA191B" w:rsidP="00216296">
      <w:pPr>
        <w:tabs>
          <w:tab w:val="left" w:pos="9617"/>
        </w:tabs>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Vocabulary, Grammar and Punctuation</w:t>
      </w:r>
    </w:p>
    <w:p w:rsidR="00A175B7" w:rsidRDefault="00AA102F" w:rsidP="00216296">
      <w:pPr>
        <w:tabs>
          <w:tab w:val="left" w:pos="9617"/>
        </w:tabs>
        <w:autoSpaceDE w:val="0"/>
        <w:autoSpaceDN w:val="0"/>
        <w:adjustRightInd w:val="0"/>
        <w:spacing w:after="0" w:line="240" w:lineRule="auto"/>
        <w:ind w:left="-851" w:right="-896"/>
        <w:rPr>
          <w:rFonts w:ascii="Arial" w:hAnsi="Arial" w:cs="Arial"/>
          <w:color w:val="000000" w:themeColor="text1"/>
          <w:sz w:val="20"/>
          <w:szCs w:val="20"/>
        </w:rPr>
      </w:pPr>
      <w:r w:rsidRPr="00AA102F">
        <w:rPr>
          <w:rFonts w:ascii="Arial" w:hAnsi="Arial" w:cs="Arial"/>
          <w:color w:val="000000" w:themeColor="text1"/>
          <w:sz w:val="20"/>
          <w:szCs w:val="20"/>
        </w:rPr>
        <w:t>Pupils should continue to add to their knowledge of linguistic terms, including those to describe grammar, so that they can discuss their writing and reading.</w:t>
      </w:r>
    </w:p>
    <w:p w:rsidR="00A175B7" w:rsidRDefault="00A175B7" w:rsidP="00842EAC">
      <w:pPr>
        <w:spacing w:after="40" w:line="240" w:lineRule="auto"/>
        <w:rPr>
          <w:rFonts w:ascii="Arial" w:hAnsi="Arial" w:cs="Arial"/>
          <w:color w:val="000000" w:themeColor="text1"/>
          <w:sz w:val="20"/>
          <w:szCs w:val="20"/>
        </w:rPr>
      </w:pPr>
      <w:r>
        <w:rPr>
          <w:rFonts w:ascii="Arial" w:hAnsi="Arial" w:cs="Arial"/>
          <w:color w:val="000000" w:themeColor="text1"/>
          <w:sz w:val="20"/>
          <w:szCs w:val="20"/>
        </w:rPr>
        <w:br w:type="page"/>
      </w:r>
    </w:p>
    <w:tbl>
      <w:tblPr>
        <w:tblW w:w="22114" w:type="dxa"/>
        <w:tblInd w:w="-743" w:type="dxa"/>
        <w:tblCellMar>
          <w:left w:w="10" w:type="dxa"/>
          <w:right w:w="10" w:type="dxa"/>
        </w:tblCellMar>
        <w:tblLook w:val="0000" w:firstRow="0" w:lastRow="0" w:firstColumn="0" w:lastColumn="0" w:noHBand="0" w:noVBand="0"/>
      </w:tblPr>
      <w:tblGrid>
        <w:gridCol w:w="285"/>
        <w:gridCol w:w="282"/>
        <w:gridCol w:w="599"/>
        <w:gridCol w:w="3343"/>
        <w:gridCol w:w="2438"/>
        <w:gridCol w:w="4766"/>
        <w:gridCol w:w="3313"/>
        <w:gridCol w:w="2977"/>
        <w:gridCol w:w="4111"/>
      </w:tblGrid>
      <w:tr w:rsidR="00272D7D" w:rsidRPr="00EC06DD" w:rsidTr="00C74A12">
        <w:trPr>
          <w:trHeight w:val="43"/>
        </w:trPr>
        <w:tc>
          <w:tcPr>
            <w:tcW w:w="1166"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272D7D" w:rsidRPr="002A39F1" w:rsidRDefault="00272D7D" w:rsidP="00842EAC">
            <w:pPr>
              <w:spacing w:after="40" w:line="240" w:lineRule="auto"/>
              <w:jc w:val="center"/>
              <w:rPr>
                <w:rFonts w:cstheme="minorHAnsi"/>
                <w:b/>
                <w:sz w:val="18"/>
                <w:szCs w:val="20"/>
              </w:rPr>
            </w:pPr>
            <w:r w:rsidRPr="0042204C">
              <w:rPr>
                <w:rFonts w:cstheme="minorHAnsi"/>
                <w:b/>
                <w:sz w:val="32"/>
                <w:szCs w:val="20"/>
              </w:rPr>
              <w:lastRenderedPageBreak/>
              <w:t xml:space="preserve">Year </w:t>
            </w:r>
            <w:r w:rsidR="008B20E2">
              <w:rPr>
                <w:rFonts w:cstheme="minorHAnsi"/>
                <w:b/>
                <w:sz w:val="32"/>
                <w:szCs w:val="20"/>
              </w:rPr>
              <w:t>6</w:t>
            </w:r>
          </w:p>
        </w:tc>
        <w:tc>
          <w:tcPr>
            <w:tcW w:w="20948" w:type="dxa"/>
            <w:gridSpan w:val="6"/>
            <w:tcBorders>
              <w:top w:val="single" w:sz="18" w:space="0" w:color="auto"/>
              <w:left w:val="single" w:sz="18" w:space="0" w:color="auto"/>
              <w:bottom w:val="single" w:sz="12" w:space="0" w:color="auto"/>
              <w:right w:val="single" w:sz="18" w:space="0" w:color="auto"/>
            </w:tcBorders>
            <w:shd w:val="clear" w:color="auto" w:fill="B6DDE8"/>
            <w:vAlign w:val="center"/>
          </w:tcPr>
          <w:p w:rsidR="00272D7D" w:rsidRPr="0042204C" w:rsidRDefault="00272D7D" w:rsidP="00842EAC">
            <w:pPr>
              <w:spacing w:after="40" w:line="240" w:lineRule="auto"/>
              <w:jc w:val="center"/>
              <w:rPr>
                <w:rFonts w:cstheme="minorHAnsi"/>
                <w:b/>
                <w:sz w:val="30"/>
                <w:szCs w:val="20"/>
              </w:rPr>
            </w:pPr>
            <w:r w:rsidRPr="0042204C">
              <w:rPr>
                <w:rFonts w:cstheme="minorHAnsi"/>
                <w:b/>
                <w:sz w:val="30"/>
                <w:szCs w:val="20"/>
              </w:rPr>
              <w:t>WRITING</w:t>
            </w:r>
          </w:p>
        </w:tc>
      </w:tr>
      <w:tr w:rsidR="005D7497" w:rsidRPr="00EC06DD" w:rsidTr="00C74A12">
        <w:tc>
          <w:tcPr>
            <w:tcW w:w="1166"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5D7497" w:rsidRPr="002A39F1" w:rsidRDefault="005D7497" w:rsidP="00842EAC">
            <w:pPr>
              <w:spacing w:after="40" w:line="240" w:lineRule="auto"/>
              <w:jc w:val="center"/>
              <w:rPr>
                <w:rFonts w:cstheme="minorHAnsi"/>
                <w:b/>
                <w:sz w:val="18"/>
                <w:szCs w:val="20"/>
              </w:rPr>
            </w:pPr>
          </w:p>
        </w:tc>
        <w:tc>
          <w:tcPr>
            <w:tcW w:w="3343" w:type="dxa"/>
            <w:tcBorders>
              <w:top w:val="single" w:sz="12" w:space="0" w:color="auto"/>
              <w:left w:val="single" w:sz="18" w:space="0" w:color="auto"/>
              <w:bottom w:val="single" w:sz="18" w:space="0" w:color="auto"/>
              <w:right w:val="single" w:sz="12" w:space="0" w:color="auto"/>
            </w:tcBorders>
            <w:shd w:val="clear" w:color="auto" w:fill="B6DDE8"/>
            <w:vAlign w:val="center"/>
          </w:tcPr>
          <w:p w:rsidR="005D7497" w:rsidRPr="001836E1" w:rsidRDefault="005D7497" w:rsidP="00023DC8">
            <w:pPr>
              <w:spacing w:after="40" w:line="240" w:lineRule="auto"/>
              <w:jc w:val="center"/>
              <w:rPr>
                <w:rFonts w:cstheme="minorHAnsi"/>
                <w:b/>
                <w:szCs w:val="20"/>
              </w:rPr>
            </w:pPr>
            <w:r w:rsidRPr="001836E1">
              <w:rPr>
                <w:rFonts w:cstheme="minorHAnsi"/>
                <w:b/>
                <w:szCs w:val="20"/>
              </w:rPr>
              <w:t>Transcription</w:t>
            </w:r>
          </w:p>
        </w:tc>
        <w:tc>
          <w:tcPr>
            <w:tcW w:w="2438" w:type="dxa"/>
            <w:tcBorders>
              <w:top w:val="single" w:sz="12" w:space="0" w:color="auto"/>
              <w:left w:val="single" w:sz="12"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5D7497" w:rsidRPr="001836E1" w:rsidRDefault="005D7497" w:rsidP="00023DC8">
            <w:pPr>
              <w:spacing w:after="40" w:line="240" w:lineRule="auto"/>
              <w:jc w:val="center"/>
              <w:rPr>
                <w:rFonts w:cstheme="minorHAnsi"/>
                <w:b/>
                <w:szCs w:val="20"/>
              </w:rPr>
            </w:pPr>
            <w:r w:rsidRPr="001836E1">
              <w:rPr>
                <w:rFonts w:cstheme="minorHAnsi"/>
                <w:b/>
                <w:szCs w:val="20"/>
              </w:rPr>
              <w:t>Handwriting</w:t>
            </w:r>
          </w:p>
        </w:tc>
        <w:tc>
          <w:tcPr>
            <w:tcW w:w="4766" w:type="dxa"/>
            <w:tcBorders>
              <w:top w:val="single" w:sz="12" w:space="0" w:color="auto"/>
              <w:left w:val="single" w:sz="12" w:space="0" w:color="auto"/>
              <w:bottom w:val="single" w:sz="18" w:space="0" w:color="auto"/>
              <w:right w:val="single" w:sz="12" w:space="0" w:color="auto"/>
            </w:tcBorders>
            <w:shd w:val="clear" w:color="auto" w:fill="B6DDE8"/>
            <w:vAlign w:val="center"/>
          </w:tcPr>
          <w:p w:rsidR="005D7497" w:rsidRPr="001836E1" w:rsidRDefault="005D7497" w:rsidP="00023DC8">
            <w:pPr>
              <w:spacing w:after="40" w:line="240" w:lineRule="auto"/>
              <w:jc w:val="center"/>
              <w:rPr>
                <w:rFonts w:cstheme="minorHAnsi"/>
                <w:b/>
                <w:szCs w:val="20"/>
              </w:rPr>
            </w:pPr>
            <w:r w:rsidRPr="001836E1">
              <w:rPr>
                <w:rFonts w:cstheme="minorHAnsi"/>
                <w:b/>
                <w:szCs w:val="20"/>
              </w:rPr>
              <w:t>Composition</w:t>
            </w:r>
          </w:p>
          <w:p w:rsidR="005D7497" w:rsidRPr="001836E1" w:rsidRDefault="005D7497" w:rsidP="00023DC8">
            <w:pPr>
              <w:spacing w:after="40" w:line="240" w:lineRule="auto"/>
              <w:jc w:val="center"/>
              <w:rPr>
                <w:rFonts w:cstheme="minorHAnsi"/>
                <w:szCs w:val="20"/>
              </w:rPr>
            </w:pPr>
            <w:r w:rsidRPr="001836E1">
              <w:rPr>
                <w:rFonts w:cstheme="minorHAnsi"/>
                <w:szCs w:val="20"/>
              </w:rPr>
              <w:t>Composition and Effect</w:t>
            </w:r>
          </w:p>
        </w:tc>
        <w:tc>
          <w:tcPr>
            <w:tcW w:w="3313" w:type="dxa"/>
            <w:tcBorders>
              <w:top w:val="single" w:sz="12" w:space="0" w:color="auto"/>
              <w:left w:val="single" w:sz="12"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5D7497" w:rsidRPr="001836E1" w:rsidRDefault="001836E1" w:rsidP="00023DC8">
            <w:pPr>
              <w:spacing w:after="40" w:line="240" w:lineRule="auto"/>
              <w:jc w:val="center"/>
              <w:rPr>
                <w:rFonts w:cstheme="minorHAnsi"/>
                <w:b/>
                <w:szCs w:val="20"/>
              </w:rPr>
            </w:pPr>
            <w:r>
              <w:rPr>
                <w:rFonts w:cstheme="minorHAnsi"/>
                <w:b/>
                <w:szCs w:val="20"/>
              </w:rPr>
              <w:t>Composition</w:t>
            </w:r>
          </w:p>
          <w:p w:rsidR="005D7497" w:rsidRPr="001836E1" w:rsidRDefault="005D7497" w:rsidP="00023DC8">
            <w:pPr>
              <w:spacing w:after="40" w:line="240" w:lineRule="auto"/>
              <w:jc w:val="center"/>
              <w:rPr>
                <w:rFonts w:cstheme="minorHAnsi"/>
                <w:szCs w:val="20"/>
              </w:rPr>
            </w:pPr>
            <w:r w:rsidRPr="001836E1">
              <w:rPr>
                <w:rFonts w:cstheme="minorHAnsi"/>
                <w:szCs w:val="20"/>
              </w:rPr>
              <w:t>Text Structure and Organisation</w:t>
            </w:r>
          </w:p>
        </w:tc>
        <w:tc>
          <w:tcPr>
            <w:tcW w:w="2977" w:type="dxa"/>
            <w:tcBorders>
              <w:top w:val="single" w:sz="12" w:space="0" w:color="auto"/>
              <w:left w:val="single" w:sz="12" w:space="0" w:color="auto"/>
              <w:bottom w:val="single" w:sz="18" w:space="0" w:color="auto"/>
              <w:right w:val="single" w:sz="18" w:space="0" w:color="auto"/>
            </w:tcBorders>
            <w:shd w:val="clear" w:color="auto" w:fill="B6DDE8"/>
            <w:vAlign w:val="center"/>
          </w:tcPr>
          <w:p w:rsidR="005D7497" w:rsidRPr="001836E1" w:rsidRDefault="001836E1" w:rsidP="00023DC8">
            <w:pPr>
              <w:spacing w:after="40" w:line="240" w:lineRule="auto"/>
              <w:jc w:val="center"/>
              <w:rPr>
                <w:rFonts w:cstheme="minorHAnsi"/>
                <w:b/>
                <w:szCs w:val="20"/>
              </w:rPr>
            </w:pPr>
            <w:r>
              <w:rPr>
                <w:rFonts w:cstheme="minorHAnsi"/>
                <w:b/>
                <w:szCs w:val="20"/>
              </w:rPr>
              <w:t>Composition</w:t>
            </w:r>
          </w:p>
          <w:p w:rsidR="005D7497" w:rsidRPr="001836E1" w:rsidRDefault="005D7497" w:rsidP="00023DC8">
            <w:pPr>
              <w:spacing w:after="40" w:line="240" w:lineRule="auto"/>
              <w:jc w:val="center"/>
              <w:rPr>
                <w:rFonts w:cstheme="minorHAnsi"/>
                <w:szCs w:val="20"/>
              </w:rPr>
            </w:pPr>
            <w:r w:rsidRPr="001836E1">
              <w:rPr>
                <w:rFonts w:cstheme="minorHAnsi"/>
                <w:szCs w:val="20"/>
              </w:rPr>
              <w:t>Sentence Structure</w:t>
            </w:r>
          </w:p>
        </w:tc>
        <w:tc>
          <w:tcPr>
            <w:tcW w:w="4111" w:type="dxa"/>
            <w:tcBorders>
              <w:top w:val="single" w:sz="12" w:space="0" w:color="auto"/>
              <w:left w:val="single" w:sz="12" w:space="0" w:color="auto"/>
              <w:bottom w:val="single" w:sz="18" w:space="0" w:color="auto"/>
              <w:right w:val="single" w:sz="18" w:space="0" w:color="auto"/>
            </w:tcBorders>
            <w:shd w:val="clear" w:color="auto" w:fill="B6DDE8"/>
            <w:vAlign w:val="center"/>
          </w:tcPr>
          <w:p w:rsidR="005D7497" w:rsidRPr="001836E1" w:rsidRDefault="005D7497" w:rsidP="00023DC8">
            <w:pPr>
              <w:spacing w:after="40" w:line="240" w:lineRule="auto"/>
              <w:jc w:val="center"/>
              <w:rPr>
                <w:rFonts w:cstheme="minorHAnsi"/>
                <w:b/>
                <w:szCs w:val="20"/>
              </w:rPr>
            </w:pPr>
            <w:r w:rsidRPr="001836E1">
              <w:rPr>
                <w:rFonts w:cstheme="minorHAnsi"/>
                <w:b/>
                <w:szCs w:val="20"/>
              </w:rPr>
              <w:t>Vocabulary, grammar and punctuation</w:t>
            </w:r>
          </w:p>
        </w:tc>
      </w:tr>
      <w:tr w:rsidR="005D7497" w:rsidTr="00C74A12">
        <w:trPr>
          <w:cantSplit/>
          <w:trHeight w:val="5863"/>
        </w:trPr>
        <w:tc>
          <w:tcPr>
            <w:tcW w:w="1166" w:type="dxa"/>
            <w:gridSpan w:val="3"/>
            <w:tcBorders>
              <w:top w:val="single" w:sz="18"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5D7497" w:rsidRPr="002A39F1" w:rsidRDefault="005D7497" w:rsidP="00842EAC">
            <w:pPr>
              <w:spacing w:after="40" w:line="240" w:lineRule="auto"/>
              <w:ind w:left="233" w:right="113"/>
              <w:jc w:val="center"/>
              <w:rPr>
                <w:rFonts w:cstheme="minorHAnsi"/>
                <w:b/>
                <w:sz w:val="38"/>
                <w:szCs w:val="20"/>
              </w:rPr>
            </w:pPr>
            <w:r w:rsidRPr="002A39F1">
              <w:rPr>
                <w:rFonts w:cstheme="minorHAnsi"/>
                <w:b/>
                <w:sz w:val="38"/>
                <w:szCs w:val="20"/>
              </w:rPr>
              <w:t>Phase 1</w:t>
            </w:r>
          </w:p>
        </w:tc>
        <w:tc>
          <w:tcPr>
            <w:tcW w:w="3343" w:type="dxa"/>
            <w:tcBorders>
              <w:top w:val="single" w:sz="18" w:space="0" w:color="auto"/>
              <w:left w:val="single" w:sz="18" w:space="0" w:color="auto"/>
              <w:bottom w:val="single" w:sz="18" w:space="0" w:color="auto"/>
              <w:right w:val="single" w:sz="12" w:space="0" w:color="auto"/>
            </w:tcBorders>
            <w:shd w:val="clear" w:color="auto" w:fill="auto"/>
          </w:tcPr>
          <w:p w:rsidR="005D7497" w:rsidRPr="006B644F" w:rsidRDefault="005D7497" w:rsidP="00330A11">
            <w:pPr>
              <w:pStyle w:val="bulletundertext"/>
              <w:numPr>
                <w:ilvl w:val="0"/>
                <w:numId w:val="4"/>
              </w:numPr>
              <w:spacing w:after="40" w:line="240" w:lineRule="auto"/>
              <w:ind w:right="122" w:hanging="286"/>
              <w:rPr>
                <w:rFonts w:asciiTheme="minorHAnsi" w:hAnsiTheme="minorHAnsi" w:cstheme="minorHAnsi"/>
                <w:sz w:val="20"/>
                <w:szCs w:val="20"/>
              </w:rPr>
            </w:pPr>
            <w:r w:rsidRPr="006B644F">
              <w:rPr>
                <w:rFonts w:asciiTheme="minorHAnsi" w:hAnsiTheme="minorHAnsi" w:cstheme="minorHAnsi"/>
                <w:sz w:val="20"/>
                <w:szCs w:val="20"/>
              </w:rPr>
              <w:t>Use knowledge of morphology and etymology in spelling and understand that the spelling of some words needs to be learnt specifically, as listed in English Appendix 1</w:t>
            </w:r>
          </w:p>
          <w:p w:rsidR="00023DC8" w:rsidRPr="006B644F" w:rsidRDefault="00023DC8" w:rsidP="00023DC8">
            <w:pPr>
              <w:pStyle w:val="bulletundertext"/>
              <w:numPr>
                <w:ilvl w:val="0"/>
                <w:numId w:val="0"/>
              </w:numPr>
              <w:spacing w:after="40" w:line="240" w:lineRule="auto"/>
              <w:ind w:right="122"/>
              <w:rPr>
                <w:rFonts w:asciiTheme="minorHAnsi" w:hAnsiTheme="minorHAnsi" w:cstheme="minorHAnsi"/>
                <w:sz w:val="20"/>
                <w:szCs w:val="20"/>
              </w:rPr>
            </w:pPr>
          </w:p>
          <w:p w:rsidR="005D7497" w:rsidRPr="00DC1CD2" w:rsidRDefault="005D7497" w:rsidP="00330A11">
            <w:pPr>
              <w:pStyle w:val="bulletundertext"/>
              <w:numPr>
                <w:ilvl w:val="0"/>
                <w:numId w:val="4"/>
              </w:numPr>
              <w:spacing w:after="40" w:line="240" w:lineRule="auto"/>
              <w:ind w:right="122" w:hanging="286"/>
              <w:rPr>
                <w:rFonts w:asciiTheme="minorHAnsi" w:hAnsiTheme="minorHAnsi" w:cstheme="minorHAnsi"/>
                <w:b/>
                <w:i/>
                <w:sz w:val="20"/>
                <w:szCs w:val="20"/>
              </w:rPr>
            </w:pPr>
            <w:r w:rsidRPr="00DC1CD2">
              <w:rPr>
                <w:rFonts w:asciiTheme="minorHAnsi" w:hAnsiTheme="minorHAnsi" w:cstheme="minorHAnsi"/>
                <w:b/>
                <w:i/>
                <w:sz w:val="20"/>
                <w:szCs w:val="20"/>
              </w:rPr>
              <w:t>Use dictionaries to check th</w:t>
            </w:r>
            <w:r w:rsidR="00023DC8" w:rsidRPr="00DC1CD2">
              <w:rPr>
                <w:rFonts w:asciiTheme="minorHAnsi" w:hAnsiTheme="minorHAnsi" w:cstheme="minorHAnsi"/>
                <w:b/>
                <w:i/>
                <w:sz w:val="20"/>
                <w:szCs w:val="20"/>
              </w:rPr>
              <w:t>e spelling and meaning of words</w:t>
            </w:r>
          </w:p>
          <w:p w:rsidR="00023DC8" w:rsidRPr="006B644F" w:rsidRDefault="00023DC8" w:rsidP="00023DC8">
            <w:pPr>
              <w:pStyle w:val="bulletundertext"/>
              <w:numPr>
                <w:ilvl w:val="0"/>
                <w:numId w:val="0"/>
              </w:numPr>
              <w:spacing w:after="40" w:line="240" w:lineRule="auto"/>
              <w:ind w:right="122"/>
              <w:rPr>
                <w:rFonts w:asciiTheme="minorHAnsi" w:hAnsiTheme="minorHAnsi" w:cstheme="minorHAnsi"/>
                <w:sz w:val="20"/>
                <w:szCs w:val="20"/>
              </w:rPr>
            </w:pPr>
          </w:p>
          <w:p w:rsidR="00AC1036" w:rsidRDefault="005D7497" w:rsidP="00AC1036">
            <w:pPr>
              <w:pStyle w:val="bulletundertext"/>
              <w:numPr>
                <w:ilvl w:val="0"/>
                <w:numId w:val="4"/>
              </w:numPr>
              <w:spacing w:after="40" w:line="240" w:lineRule="auto"/>
              <w:ind w:right="122" w:hanging="286"/>
              <w:rPr>
                <w:rFonts w:asciiTheme="minorHAnsi" w:hAnsiTheme="minorHAnsi" w:cstheme="minorHAnsi"/>
                <w:sz w:val="20"/>
                <w:szCs w:val="20"/>
              </w:rPr>
            </w:pPr>
            <w:r w:rsidRPr="006B644F">
              <w:rPr>
                <w:rFonts w:asciiTheme="minorHAnsi" w:hAnsiTheme="minorHAnsi" w:cstheme="minorHAnsi"/>
                <w:sz w:val="20"/>
                <w:szCs w:val="20"/>
              </w:rPr>
              <w:t>Use a thesaurus</w:t>
            </w:r>
          </w:p>
          <w:p w:rsidR="00AC1036" w:rsidRDefault="00AC1036" w:rsidP="00AC1036">
            <w:pPr>
              <w:pStyle w:val="bulletundertext"/>
              <w:numPr>
                <w:ilvl w:val="0"/>
                <w:numId w:val="0"/>
              </w:numPr>
              <w:spacing w:after="40" w:line="240" w:lineRule="auto"/>
              <w:ind w:right="122"/>
              <w:rPr>
                <w:rFonts w:asciiTheme="minorHAnsi" w:hAnsiTheme="minorHAnsi" w:cstheme="minorHAnsi"/>
                <w:sz w:val="20"/>
                <w:szCs w:val="20"/>
              </w:rPr>
            </w:pPr>
          </w:p>
          <w:p w:rsidR="00887C37" w:rsidRPr="00AC1036" w:rsidRDefault="00887C37" w:rsidP="00AC1036">
            <w:pPr>
              <w:pStyle w:val="bulletundertext"/>
              <w:numPr>
                <w:ilvl w:val="0"/>
                <w:numId w:val="4"/>
              </w:numPr>
              <w:spacing w:after="40" w:line="240" w:lineRule="auto"/>
              <w:ind w:right="122"/>
              <w:rPr>
                <w:rFonts w:asciiTheme="minorHAnsi" w:hAnsiTheme="minorHAnsi" w:cstheme="minorHAnsi"/>
                <w:sz w:val="20"/>
                <w:szCs w:val="20"/>
              </w:rPr>
            </w:pPr>
            <w:r w:rsidRPr="00AC1036">
              <w:rPr>
                <w:rFonts w:asciiTheme="minorHAnsi" w:hAnsiTheme="minorHAnsi" w:cstheme="minorHAnsi"/>
                <w:sz w:val="20"/>
                <w:szCs w:val="20"/>
              </w:rPr>
              <w:t>Recognise how words are related by meaning as synonyms and antonyms</w:t>
            </w:r>
          </w:p>
          <w:p w:rsidR="00A753C2" w:rsidRPr="006B644F" w:rsidRDefault="00A753C2" w:rsidP="00F674F7">
            <w:pPr>
              <w:pStyle w:val="bulletundertext"/>
              <w:numPr>
                <w:ilvl w:val="0"/>
                <w:numId w:val="0"/>
              </w:numPr>
              <w:spacing w:after="40" w:line="240" w:lineRule="auto"/>
              <w:ind w:right="122"/>
              <w:rPr>
                <w:rFonts w:asciiTheme="minorHAnsi" w:hAnsiTheme="minorHAnsi" w:cstheme="minorHAnsi"/>
                <w:sz w:val="20"/>
                <w:szCs w:val="20"/>
              </w:rPr>
            </w:pPr>
          </w:p>
        </w:tc>
        <w:tc>
          <w:tcPr>
            <w:tcW w:w="2438"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5D7497" w:rsidRDefault="005D7497" w:rsidP="00330A11">
            <w:pPr>
              <w:pStyle w:val="bulletundernumbered"/>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sz w:val="20"/>
                <w:szCs w:val="20"/>
              </w:rPr>
              <w:t>Write legibly, fluently and with increasing speed by choosing which shape of a letter to use when given choices and deciding whether or not to join specific letters</w:t>
            </w:r>
          </w:p>
          <w:p w:rsidR="00E70034" w:rsidRPr="006B644F" w:rsidRDefault="00E70034" w:rsidP="00E70034">
            <w:pPr>
              <w:pStyle w:val="bulletundernumbered"/>
              <w:numPr>
                <w:ilvl w:val="0"/>
                <w:numId w:val="0"/>
              </w:numPr>
              <w:spacing w:after="40" w:line="240" w:lineRule="auto"/>
              <w:ind w:left="357" w:right="122"/>
              <w:rPr>
                <w:rFonts w:asciiTheme="minorHAnsi" w:hAnsiTheme="minorHAnsi" w:cstheme="minorHAnsi"/>
                <w:sz w:val="20"/>
                <w:szCs w:val="20"/>
              </w:rPr>
            </w:pPr>
          </w:p>
          <w:p w:rsidR="007F769A" w:rsidRPr="006B644F" w:rsidRDefault="007F769A" w:rsidP="007F769A">
            <w:pPr>
              <w:pStyle w:val="bulletundernumbered"/>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sz w:val="20"/>
                <w:szCs w:val="20"/>
              </w:rPr>
              <w:t>Write legibly, fluently and with increasing speed choosing the writing implement that is best suited for a task</w:t>
            </w:r>
            <w:r w:rsidRPr="006B644F">
              <w:rPr>
                <w:rFonts w:asciiTheme="minorHAnsi" w:hAnsiTheme="minorHAnsi" w:cstheme="minorHAnsi"/>
                <w:sz w:val="20"/>
                <w:szCs w:val="20"/>
              </w:rPr>
              <w:br/>
            </w:r>
          </w:p>
          <w:p w:rsidR="005D7497" w:rsidRPr="006B644F" w:rsidRDefault="005D7497" w:rsidP="006B644F">
            <w:pPr>
              <w:pStyle w:val="bulletundernumbered"/>
              <w:numPr>
                <w:ilvl w:val="0"/>
                <w:numId w:val="0"/>
              </w:numPr>
              <w:spacing w:after="40" w:line="240" w:lineRule="auto"/>
              <w:ind w:right="122"/>
              <w:rPr>
                <w:rFonts w:asciiTheme="minorHAnsi" w:hAnsiTheme="minorHAnsi" w:cstheme="minorHAnsi"/>
                <w:sz w:val="20"/>
                <w:szCs w:val="20"/>
              </w:rPr>
            </w:pPr>
          </w:p>
        </w:tc>
        <w:tc>
          <w:tcPr>
            <w:tcW w:w="4766" w:type="dxa"/>
            <w:tcBorders>
              <w:top w:val="single" w:sz="18" w:space="0" w:color="auto"/>
              <w:left w:val="single" w:sz="12" w:space="0" w:color="auto"/>
              <w:bottom w:val="single" w:sz="18" w:space="0" w:color="auto"/>
              <w:right w:val="single" w:sz="12" w:space="0" w:color="auto"/>
            </w:tcBorders>
            <w:shd w:val="clear" w:color="auto" w:fill="auto"/>
          </w:tcPr>
          <w:p w:rsidR="006B644F" w:rsidRPr="006B644F" w:rsidRDefault="006B644F" w:rsidP="006B644F">
            <w:pPr>
              <w:pStyle w:val="bulletundernumbered"/>
              <w:numPr>
                <w:ilvl w:val="0"/>
                <w:numId w:val="4"/>
              </w:numPr>
              <w:spacing w:after="40" w:line="240" w:lineRule="auto"/>
              <w:ind w:right="122"/>
              <w:rPr>
                <w:rFonts w:asciiTheme="minorHAnsi" w:hAnsiTheme="minorHAnsi" w:cstheme="minorHAnsi"/>
                <w:color w:val="FF0000"/>
                <w:sz w:val="20"/>
                <w:szCs w:val="20"/>
              </w:rPr>
            </w:pPr>
            <w:r w:rsidRPr="006B644F">
              <w:rPr>
                <w:rFonts w:asciiTheme="minorHAnsi" w:hAnsiTheme="minorHAnsi" w:cstheme="minorHAnsi"/>
                <w:sz w:val="20"/>
                <w:szCs w:val="20"/>
              </w:rPr>
              <w:t xml:space="preserve">Note and develop initial ideas, drawing on reading and research where necessary </w:t>
            </w:r>
          </w:p>
          <w:p w:rsidR="006B644F" w:rsidRPr="004E65DC" w:rsidRDefault="006B644F" w:rsidP="006B644F">
            <w:pPr>
              <w:pStyle w:val="bulletundernumbered"/>
              <w:numPr>
                <w:ilvl w:val="0"/>
                <w:numId w:val="0"/>
              </w:numPr>
              <w:spacing w:after="40" w:line="240" w:lineRule="auto"/>
              <w:ind w:left="357" w:right="122"/>
              <w:rPr>
                <w:rFonts w:asciiTheme="minorHAnsi" w:hAnsiTheme="minorHAnsi" w:cstheme="minorHAnsi"/>
                <w:color w:val="FF0000"/>
                <w:sz w:val="16"/>
                <w:szCs w:val="20"/>
              </w:rPr>
            </w:pPr>
          </w:p>
          <w:p w:rsidR="00DC1CD2" w:rsidRDefault="00DC1CD2" w:rsidP="006B644F">
            <w:pPr>
              <w:pStyle w:val="bulletundernumbered"/>
              <w:numPr>
                <w:ilvl w:val="0"/>
                <w:numId w:val="4"/>
              </w:numPr>
              <w:spacing w:after="40" w:line="240" w:lineRule="auto"/>
              <w:ind w:right="122"/>
              <w:rPr>
                <w:rFonts w:asciiTheme="minorHAnsi" w:hAnsiTheme="minorHAnsi" w:cstheme="minorHAnsi"/>
                <w:b/>
                <w:i/>
                <w:sz w:val="20"/>
                <w:szCs w:val="20"/>
              </w:rPr>
            </w:pPr>
            <w:r>
              <w:rPr>
                <w:rFonts w:asciiTheme="minorHAnsi" w:hAnsiTheme="minorHAnsi" w:cstheme="minorHAnsi"/>
                <w:b/>
                <w:i/>
                <w:sz w:val="20"/>
                <w:szCs w:val="20"/>
              </w:rPr>
              <w:t>Identify</w:t>
            </w:r>
            <w:r w:rsidR="005D7497" w:rsidRPr="006B644F">
              <w:rPr>
                <w:rFonts w:asciiTheme="minorHAnsi" w:hAnsiTheme="minorHAnsi" w:cstheme="minorHAnsi"/>
                <w:b/>
                <w:i/>
                <w:sz w:val="20"/>
                <w:szCs w:val="20"/>
              </w:rPr>
              <w:t xml:space="preserve"> the audience </w:t>
            </w:r>
            <w:r>
              <w:rPr>
                <w:rFonts w:asciiTheme="minorHAnsi" w:hAnsiTheme="minorHAnsi" w:cstheme="minorHAnsi"/>
                <w:b/>
                <w:i/>
                <w:sz w:val="20"/>
                <w:szCs w:val="20"/>
              </w:rPr>
              <w:t>for and purpose of the writing</w:t>
            </w:r>
          </w:p>
          <w:p w:rsidR="00E70034" w:rsidRPr="00E70034" w:rsidRDefault="00E70034" w:rsidP="00E70034">
            <w:pPr>
              <w:pStyle w:val="bulletundernumbered"/>
              <w:numPr>
                <w:ilvl w:val="0"/>
                <w:numId w:val="0"/>
              </w:numPr>
              <w:spacing w:after="40" w:line="240" w:lineRule="auto"/>
              <w:ind w:right="122"/>
              <w:rPr>
                <w:rFonts w:asciiTheme="minorHAnsi" w:hAnsiTheme="minorHAnsi" w:cstheme="minorHAnsi"/>
                <w:b/>
                <w:i/>
                <w:sz w:val="16"/>
                <w:szCs w:val="20"/>
              </w:rPr>
            </w:pPr>
          </w:p>
          <w:p w:rsidR="00D22CE3" w:rsidRPr="006B644F" w:rsidRDefault="00DC1CD2" w:rsidP="006B644F">
            <w:pPr>
              <w:pStyle w:val="bulletundernumbered"/>
              <w:numPr>
                <w:ilvl w:val="0"/>
                <w:numId w:val="4"/>
              </w:numPr>
              <w:spacing w:after="40" w:line="240" w:lineRule="auto"/>
              <w:ind w:right="122"/>
              <w:rPr>
                <w:rFonts w:asciiTheme="minorHAnsi" w:hAnsiTheme="minorHAnsi" w:cstheme="minorHAnsi"/>
                <w:b/>
                <w:i/>
                <w:sz w:val="20"/>
                <w:szCs w:val="20"/>
              </w:rPr>
            </w:pPr>
            <w:r>
              <w:rPr>
                <w:rFonts w:asciiTheme="minorHAnsi" w:hAnsiTheme="minorHAnsi" w:cstheme="minorHAnsi"/>
                <w:b/>
                <w:i/>
                <w:sz w:val="20"/>
                <w:szCs w:val="20"/>
              </w:rPr>
              <w:t>Select the appropriate form and use</w:t>
            </w:r>
            <w:r w:rsidR="005D7497" w:rsidRPr="006B644F">
              <w:rPr>
                <w:rFonts w:asciiTheme="minorHAnsi" w:hAnsiTheme="minorHAnsi" w:cstheme="minorHAnsi"/>
                <w:b/>
                <w:i/>
                <w:sz w:val="20"/>
                <w:szCs w:val="20"/>
              </w:rPr>
              <w:t xml:space="preserve"> other similar writing as</w:t>
            </w:r>
            <w:r w:rsidR="00023DC8" w:rsidRPr="006B644F">
              <w:rPr>
                <w:rFonts w:asciiTheme="minorHAnsi" w:hAnsiTheme="minorHAnsi" w:cstheme="minorHAnsi"/>
                <w:b/>
                <w:i/>
                <w:sz w:val="20"/>
                <w:szCs w:val="20"/>
              </w:rPr>
              <w:t xml:space="preserve"> models for their own</w:t>
            </w:r>
          </w:p>
          <w:p w:rsidR="00D22CE3" w:rsidRPr="00063652" w:rsidRDefault="00D22CE3" w:rsidP="00D22CE3">
            <w:pPr>
              <w:pStyle w:val="bulletundertext"/>
              <w:numPr>
                <w:ilvl w:val="0"/>
                <w:numId w:val="0"/>
              </w:numPr>
              <w:spacing w:after="40" w:line="240" w:lineRule="auto"/>
              <w:ind w:right="122"/>
              <w:rPr>
                <w:rFonts w:asciiTheme="minorHAnsi" w:hAnsiTheme="minorHAnsi" w:cstheme="minorHAnsi"/>
                <w:b/>
                <w:i/>
                <w:sz w:val="16"/>
                <w:szCs w:val="20"/>
              </w:rPr>
            </w:pPr>
          </w:p>
          <w:p w:rsidR="001A2BD3" w:rsidRDefault="005D7497" w:rsidP="00330A11">
            <w:pPr>
              <w:pStyle w:val="bulletundertext"/>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sz w:val="20"/>
                <w:szCs w:val="20"/>
              </w:rPr>
              <w:t>E</w:t>
            </w:r>
            <w:r w:rsidR="00D22CE3" w:rsidRPr="006B644F">
              <w:rPr>
                <w:rFonts w:asciiTheme="minorHAnsi" w:hAnsiTheme="minorHAnsi" w:cstheme="minorHAnsi"/>
                <w:sz w:val="20"/>
                <w:szCs w:val="20"/>
              </w:rPr>
              <w:t xml:space="preserve">valuate and edit by </w:t>
            </w:r>
            <w:r w:rsidRPr="006B644F">
              <w:rPr>
                <w:rFonts w:asciiTheme="minorHAnsi" w:hAnsiTheme="minorHAnsi" w:cstheme="minorHAnsi"/>
                <w:sz w:val="20"/>
                <w:szCs w:val="20"/>
              </w:rPr>
              <w:t>assessing the effectiveness of their own and others’ writing</w:t>
            </w:r>
            <w:r w:rsidR="001A2BD3" w:rsidRPr="006B644F">
              <w:rPr>
                <w:rFonts w:asciiTheme="minorHAnsi" w:hAnsiTheme="minorHAnsi" w:cstheme="minorHAnsi"/>
                <w:sz w:val="20"/>
                <w:szCs w:val="20"/>
              </w:rPr>
              <w:t xml:space="preserve"> </w:t>
            </w:r>
          </w:p>
          <w:p w:rsidR="004E65DC" w:rsidRPr="00063652" w:rsidRDefault="004E65DC" w:rsidP="004E65DC">
            <w:pPr>
              <w:pStyle w:val="bulletundertext"/>
              <w:numPr>
                <w:ilvl w:val="0"/>
                <w:numId w:val="0"/>
              </w:numPr>
              <w:spacing w:after="40" w:line="240" w:lineRule="auto"/>
              <w:ind w:right="122"/>
              <w:rPr>
                <w:rFonts w:asciiTheme="minorHAnsi" w:hAnsiTheme="minorHAnsi" w:cstheme="minorHAnsi"/>
                <w:sz w:val="16"/>
                <w:szCs w:val="20"/>
              </w:rPr>
            </w:pPr>
          </w:p>
          <w:p w:rsidR="004E65DC" w:rsidRDefault="008C43F1" w:rsidP="004E65DC">
            <w:pPr>
              <w:pStyle w:val="bulletundernumbered"/>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sz w:val="20"/>
                <w:szCs w:val="20"/>
              </w:rPr>
              <w:t>P</w:t>
            </w:r>
            <w:r w:rsidR="001A2BD3" w:rsidRPr="006B644F">
              <w:rPr>
                <w:rFonts w:asciiTheme="minorHAnsi" w:hAnsiTheme="minorHAnsi" w:cstheme="minorHAnsi"/>
                <w:sz w:val="20"/>
                <w:szCs w:val="20"/>
              </w:rPr>
              <w:t>ropose</w:t>
            </w:r>
            <w:r w:rsidR="009E4C24" w:rsidRPr="006B644F">
              <w:rPr>
                <w:rFonts w:asciiTheme="minorHAnsi" w:hAnsiTheme="minorHAnsi" w:cstheme="minorHAnsi"/>
                <w:sz w:val="20"/>
                <w:szCs w:val="20"/>
              </w:rPr>
              <w:t xml:space="preserve"> changes to vocabulary, grammar and punctuation to enhance effects and clarify </w:t>
            </w:r>
            <w:r w:rsidR="005D7497" w:rsidRPr="006B644F">
              <w:rPr>
                <w:rFonts w:asciiTheme="minorHAnsi" w:hAnsiTheme="minorHAnsi" w:cstheme="minorHAnsi"/>
                <w:sz w:val="20"/>
                <w:szCs w:val="20"/>
              </w:rPr>
              <w:t>meaning</w:t>
            </w:r>
            <w:r w:rsidR="004E65DC" w:rsidRPr="006B644F">
              <w:rPr>
                <w:rFonts w:asciiTheme="minorHAnsi" w:hAnsiTheme="minorHAnsi" w:cstheme="minorHAnsi"/>
                <w:sz w:val="20"/>
                <w:szCs w:val="20"/>
              </w:rPr>
              <w:t xml:space="preserve"> </w:t>
            </w:r>
          </w:p>
          <w:p w:rsidR="00063652" w:rsidRPr="00063652" w:rsidRDefault="00063652" w:rsidP="00063652">
            <w:pPr>
              <w:pStyle w:val="bulletundernumbered"/>
              <w:numPr>
                <w:ilvl w:val="0"/>
                <w:numId w:val="0"/>
              </w:numPr>
              <w:spacing w:after="40" w:line="240" w:lineRule="auto"/>
              <w:ind w:right="122"/>
              <w:rPr>
                <w:rFonts w:asciiTheme="minorHAnsi" w:hAnsiTheme="minorHAnsi" w:cstheme="minorHAnsi"/>
                <w:sz w:val="16"/>
                <w:szCs w:val="20"/>
              </w:rPr>
            </w:pPr>
          </w:p>
          <w:p w:rsidR="005D7497" w:rsidRDefault="00FC5578" w:rsidP="004E65DC">
            <w:pPr>
              <w:pStyle w:val="bulletundernumbered"/>
              <w:numPr>
                <w:ilvl w:val="0"/>
                <w:numId w:val="4"/>
              </w:numPr>
              <w:spacing w:after="40" w:line="240" w:lineRule="auto"/>
              <w:ind w:right="122"/>
              <w:rPr>
                <w:rFonts w:asciiTheme="minorHAnsi" w:hAnsiTheme="minorHAnsi" w:cstheme="minorHAnsi"/>
                <w:color w:val="FF0000"/>
                <w:sz w:val="20"/>
                <w:szCs w:val="20"/>
              </w:rPr>
            </w:pPr>
            <w:r w:rsidRPr="00FC5578">
              <w:rPr>
                <w:rFonts w:asciiTheme="minorHAnsi" w:hAnsiTheme="minorHAnsi" w:cstheme="minorHAnsi"/>
                <w:color w:val="FF0000"/>
                <w:sz w:val="20"/>
                <w:szCs w:val="20"/>
              </w:rPr>
              <w:t>Use adverbs, prepositional phrases and expanded noun phrases effectively for qualification and precision</w:t>
            </w:r>
          </w:p>
          <w:p w:rsidR="00E70034" w:rsidRPr="00E70034" w:rsidRDefault="00E70034" w:rsidP="00E70034">
            <w:pPr>
              <w:pStyle w:val="bulletundernumbered"/>
              <w:numPr>
                <w:ilvl w:val="0"/>
                <w:numId w:val="0"/>
              </w:numPr>
              <w:spacing w:after="40" w:line="240" w:lineRule="auto"/>
              <w:ind w:right="122"/>
              <w:rPr>
                <w:rFonts w:asciiTheme="minorHAnsi" w:hAnsiTheme="minorHAnsi" w:cstheme="minorHAnsi"/>
                <w:color w:val="FF0000"/>
                <w:sz w:val="16"/>
                <w:szCs w:val="20"/>
              </w:rPr>
            </w:pPr>
          </w:p>
          <w:p w:rsidR="008C43F1" w:rsidRPr="008C43F1" w:rsidRDefault="008C43F1" w:rsidP="008C43F1">
            <w:pPr>
              <w:pStyle w:val="bulletundernumbered"/>
              <w:numPr>
                <w:ilvl w:val="0"/>
                <w:numId w:val="4"/>
              </w:numPr>
              <w:spacing w:after="40" w:line="240" w:lineRule="auto"/>
              <w:ind w:right="122"/>
              <w:rPr>
                <w:rFonts w:asciiTheme="minorHAnsi" w:hAnsiTheme="minorHAnsi" w:cstheme="minorHAnsi"/>
                <w:b/>
                <w:i/>
                <w:sz w:val="20"/>
                <w:szCs w:val="20"/>
              </w:rPr>
            </w:pPr>
            <w:r w:rsidRPr="008C43F1">
              <w:rPr>
                <w:rFonts w:asciiTheme="minorHAnsi" w:hAnsiTheme="minorHAnsi" w:cstheme="minorHAnsi"/>
                <w:b/>
                <w:i/>
                <w:sz w:val="20"/>
                <w:szCs w:val="20"/>
              </w:rPr>
              <w:t>Understand and apply the difference between vocabulary typical of informal speech and vocabulary appropriate for formal speech and writing</w:t>
            </w:r>
            <w:r>
              <w:rPr>
                <w:rFonts w:asciiTheme="minorHAnsi" w:hAnsiTheme="minorHAnsi" w:cstheme="minorHAnsi"/>
                <w:b/>
                <w:i/>
                <w:sz w:val="20"/>
                <w:szCs w:val="20"/>
              </w:rPr>
              <w:t xml:space="preserve"> e.g. find out/ discover; find out/ request; go in/ enter</w:t>
            </w:r>
          </w:p>
        </w:tc>
        <w:tc>
          <w:tcPr>
            <w:tcW w:w="3313"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D22CE3" w:rsidRPr="00DC1CD2" w:rsidRDefault="00023DC8" w:rsidP="006D1891">
            <w:pPr>
              <w:pStyle w:val="bulletundernumbered"/>
              <w:numPr>
                <w:ilvl w:val="0"/>
                <w:numId w:val="4"/>
              </w:numPr>
              <w:spacing w:after="40" w:line="240" w:lineRule="auto"/>
              <w:ind w:right="122"/>
              <w:rPr>
                <w:rFonts w:asciiTheme="minorHAnsi" w:hAnsiTheme="minorHAnsi" w:cstheme="minorHAnsi"/>
                <w:b/>
                <w:i/>
                <w:sz w:val="20"/>
                <w:szCs w:val="20"/>
              </w:rPr>
            </w:pPr>
            <w:r w:rsidRPr="00DC1CD2">
              <w:rPr>
                <w:rFonts w:asciiTheme="minorHAnsi" w:hAnsiTheme="minorHAnsi" w:cstheme="minorHAnsi"/>
                <w:b/>
                <w:i/>
                <w:sz w:val="20"/>
                <w:szCs w:val="20"/>
              </w:rPr>
              <w:t>U</w:t>
            </w:r>
            <w:r w:rsidR="00D22CE3" w:rsidRPr="00DC1CD2">
              <w:rPr>
                <w:rFonts w:asciiTheme="minorHAnsi" w:hAnsiTheme="minorHAnsi" w:cstheme="minorHAnsi"/>
                <w:b/>
                <w:i/>
                <w:sz w:val="20"/>
                <w:szCs w:val="20"/>
              </w:rPr>
              <w:t>se further organisati</w:t>
            </w:r>
            <w:r w:rsidR="00144CD8" w:rsidRPr="00DC1CD2">
              <w:rPr>
                <w:rFonts w:asciiTheme="minorHAnsi" w:hAnsiTheme="minorHAnsi" w:cstheme="minorHAnsi"/>
                <w:b/>
                <w:i/>
                <w:sz w:val="20"/>
                <w:szCs w:val="20"/>
              </w:rPr>
              <w:t xml:space="preserve">onal and presentational devices </w:t>
            </w:r>
            <w:r w:rsidR="00D22CE3" w:rsidRPr="00DC1CD2">
              <w:rPr>
                <w:rFonts w:asciiTheme="minorHAnsi" w:hAnsiTheme="minorHAnsi" w:cstheme="minorHAnsi"/>
                <w:b/>
                <w:i/>
                <w:sz w:val="20"/>
                <w:szCs w:val="20"/>
              </w:rPr>
              <w:t>to structure text a</w:t>
            </w:r>
            <w:r w:rsidRPr="00DC1CD2">
              <w:rPr>
                <w:rFonts w:asciiTheme="minorHAnsi" w:hAnsiTheme="minorHAnsi" w:cstheme="minorHAnsi"/>
                <w:b/>
                <w:i/>
                <w:sz w:val="20"/>
                <w:szCs w:val="20"/>
              </w:rPr>
              <w:t>nd to guide the reader</w:t>
            </w:r>
            <w:r w:rsidR="001A2BD3" w:rsidRPr="00DC1CD2">
              <w:rPr>
                <w:rFonts w:asciiTheme="minorHAnsi" w:hAnsiTheme="minorHAnsi" w:cstheme="minorHAnsi"/>
                <w:b/>
                <w:i/>
                <w:sz w:val="20"/>
                <w:szCs w:val="20"/>
              </w:rPr>
              <w:t xml:space="preserve"> e.g. headings, bullet points, underlining</w:t>
            </w:r>
            <w:r w:rsidR="007F769A" w:rsidRPr="00DC1CD2">
              <w:rPr>
                <w:rFonts w:asciiTheme="minorHAnsi" w:hAnsiTheme="minorHAnsi" w:cstheme="minorHAnsi"/>
                <w:b/>
                <w:i/>
                <w:sz w:val="20"/>
                <w:szCs w:val="20"/>
              </w:rPr>
              <w:t>, columns, tables</w:t>
            </w:r>
          </w:p>
          <w:p w:rsidR="007F769A" w:rsidRPr="007F769A" w:rsidRDefault="007F769A" w:rsidP="006D1891">
            <w:pPr>
              <w:pStyle w:val="bulletundernumbered"/>
              <w:numPr>
                <w:ilvl w:val="0"/>
                <w:numId w:val="0"/>
              </w:numPr>
              <w:spacing w:after="40" w:line="240" w:lineRule="auto"/>
              <w:ind w:left="357" w:right="122"/>
              <w:rPr>
                <w:rFonts w:asciiTheme="minorHAnsi" w:hAnsiTheme="minorHAnsi" w:cstheme="minorHAnsi"/>
                <w:sz w:val="20"/>
                <w:szCs w:val="20"/>
              </w:rPr>
            </w:pPr>
          </w:p>
          <w:p w:rsidR="00D22CE3" w:rsidRPr="007F769A" w:rsidRDefault="007F769A" w:rsidP="006D1891">
            <w:pPr>
              <w:pStyle w:val="bulletundernumbered"/>
              <w:numPr>
                <w:ilvl w:val="0"/>
                <w:numId w:val="4"/>
              </w:numPr>
              <w:spacing w:after="40" w:line="240" w:lineRule="auto"/>
              <w:ind w:right="122"/>
              <w:rPr>
                <w:rFonts w:asciiTheme="minorHAnsi" w:hAnsiTheme="minorHAnsi" w:cstheme="minorHAnsi"/>
                <w:color w:val="FF0000"/>
                <w:sz w:val="20"/>
                <w:szCs w:val="20"/>
              </w:rPr>
            </w:pPr>
            <w:r w:rsidRPr="006B644F">
              <w:rPr>
                <w:rFonts w:asciiTheme="minorHAnsi" w:hAnsiTheme="minorHAnsi" w:cstheme="minorHAnsi"/>
                <w:sz w:val="20"/>
                <w:szCs w:val="20"/>
              </w:rPr>
              <w:t>Draft and write by using a wide range of devices to build cohesion within paragraphs</w:t>
            </w:r>
          </w:p>
          <w:tbl>
            <w:tblPr>
              <w:tblW w:w="0" w:type="auto"/>
              <w:tblBorders>
                <w:top w:val="nil"/>
                <w:left w:val="nil"/>
                <w:bottom w:val="nil"/>
                <w:right w:val="nil"/>
              </w:tblBorders>
              <w:tblLook w:val="0000" w:firstRow="0" w:lastRow="0" w:firstColumn="0" w:lastColumn="0" w:noHBand="0" w:noVBand="0"/>
            </w:tblPr>
            <w:tblGrid>
              <w:gridCol w:w="3097"/>
            </w:tblGrid>
            <w:tr w:rsidR="00887C37" w:rsidRPr="00887C37">
              <w:trPr>
                <w:trHeight w:val="664"/>
              </w:trPr>
              <w:tc>
                <w:tcPr>
                  <w:tcW w:w="0" w:type="auto"/>
                </w:tcPr>
                <w:p w:rsidR="00887C37" w:rsidRPr="006D1891" w:rsidRDefault="00887C37" w:rsidP="00AC1036">
                  <w:pPr>
                    <w:pStyle w:val="ListParagraph"/>
                    <w:numPr>
                      <w:ilvl w:val="0"/>
                      <w:numId w:val="4"/>
                    </w:numPr>
                    <w:tabs>
                      <w:tab w:val="clear" w:pos="357"/>
                      <w:tab w:val="num" w:pos="546"/>
                    </w:tabs>
                    <w:autoSpaceDE w:val="0"/>
                    <w:autoSpaceDN w:val="0"/>
                    <w:adjustRightInd w:val="0"/>
                    <w:spacing w:before="120" w:after="0"/>
                    <w:ind w:left="262"/>
                    <w:rPr>
                      <w:rFonts w:cstheme="minorHAnsi"/>
                      <w:color w:val="000000"/>
                      <w:sz w:val="23"/>
                      <w:szCs w:val="23"/>
                    </w:rPr>
                  </w:pPr>
                  <w:r w:rsidRPr="006D1891">
                    <w:rPr>
                      <w:rFonts w:cstheme="minorHAnsi"/>
                      <w:color w:val="000000"/>
                      <w:sz w:val="20"/>
                      <w:szCs w:val="23"/>
                    </w:rPr>
                    <w:t xml:space="preserve">Link ideas across paragraphs using a wider range of </w:t>
                  </w:r>
                  <w:r w:rsidRPr="006D1891">
                    <w:rPr>
                      <w:rFonts w:cstheme="minorHAnsi"/>
                      <w:bCs/>
                      <w:color w:val="000000"/>
                      <w:sz w:val="20"/>
                      <w:szCs w:val="23"/>
                    </w:rPr>
                    <w:t>cohesive devices e.g.</w:t>
                  </w:r>
                  <w:r w:rsidRPr="006D1891">
                    <w:rPr>
                      <w:rFonts w:cstheme="minorHAnsi"/>
                      <w:color w:val="000000"/>
                      <w:sz w:val="20"/>
                      <w:szCs w:val="23"/>
                    </w:rPr>
                    <w:t xml:space="preserve"> repetition of a </w:t>
                  </w:r>
                  <w:r w:rsidRPr="006D1891">
                    <w:rPr>
                      <w:rFonts w:cstheme="minorHAnsi"/>
                      <w:bCs/>
                      <w:color w:val="000000"/>
                      <w:sz w:val="20"/>
                      <w:szCs w:val="23"/>
                    </w:rPr>
                    <w:t xml:space="preserve">word </w:t>
                  </w:r>
                  <w:r w:rsidRPr="006D1891">
                    <w:rPr>
                      <w:rFonts w:cstheme="minorHAnsi"/>
                      <w:color w:val="000000"/>
                      <w:sz w:val="20"/>
                      <w:szCs w:val="23"/>
                    </w:rPr>
                    <w:t xml:space="preserve">or phrase, grammatical connections </w:t>
                  </w:r>
                  <w:r w:rsidR="007F769A" w:rsidRPr="006D1891">
                    <w:rPr>
                      <w:rFonts w:cstheme="minorHAnsi"/>
                      <w:color w:val="FF0000"/>
                      <w:sz w:val="20"/>
                      <w:szCs w:val="23"/>
                    </w:rPr>
                    <w:t xml:space="preserve">(tense choice/ adverbials) </w:t>
                  </w:r>
                  <w:r w:rsidRPr="006D1891">
                    <w:rPr>
                      <w:rFonts w:cstheme="minorHAnsi"/>
                      <w:color w:val="000000"/>
                      <w:sz w:val="20"/>
                      <w:szCs w:val="23"/>
                    </w:rPr>
                    <w:t xml:space="preserve">and </w:t>
                  </w:r>
                  <w:r w:rsidRPr="006D1891">
                    <w:rPr>
                      <w:rFonts w:cstheme="minorHAnsi"/>
                      <w:bCs/>
                      <w:color w:val="000000"/>
                      <w:sz w:val="20"/>
                      <w:szCs w:val="23"/>
                    </w:rPr>
                    <w:t xml:space="preserve">ellipsis </w:t>
                  </w:r>
                </w:p>
              </w:tc>
            </w:tr>
          </w:tbl>
          <w:p w:rsidR="005D7497" w:rsidRPr="006B644F" w:rsidRDefault="005D7497" w:rsidP="007F769A">
            <w:pPr>
              <w:pStyle w:val="bulletundernumbered"/>
              <w:numPr>
                <w:ilvl w:val="0"/>
                <w:numId w:val="0"/>
              </w:numPr>
              <w:spacing w:after="40" w:line="240" w:lineRule="auto"/>
              <w:ind w:right="122"/>
              <w:rPr>
                <w:rFonts w:asciiTheme="minorHAnsi" w:hAnsiTheme="minorHAnsi" w:cstheme="minorHAnsi"/>
                <w:color w:val="FF0000"/>
                <w:sz w:val="20"/>
                <w:szCs w:val="20"/>
              </w:rPr>
            </w:pPr>
          </w:p>
        </w:tc>
        <w:tc>
          <w:tcPr>
            <w:tcW w:w="2977" w:type="dxa"/>
            <w:tcBorders>
              <w:top w:val="single" w:sz="18" w:space="0" w:color="auto"/>
              <w:left w:val="single" w:sz="12" w:space="0" w:color="auto"/>
              <w:bottom w:val="single" w:sz="18" w:space="0" w:color="auto"/>
              <w:right w:val="single" w:sz="18" w:space="0" w:color="auto"/>
            </w:tcBorders>
          </w:tcPr>
          <w:p w:rsidR="00FC5578" w:rsidRDefault="00FC5578" w:rsidP="00887C37">
            <w:pPr>
              <w:pStyle w:val="bulletundertext"/>
              <w:numPr>
                <w:ilvl w:val="0"/>
                <w:numId w:val="4"/>
              </w:numPr>
              <w:spacing w:after="40" w:line="240" w:lineRule="auto"/>
              <w:ind w:right="122"/>
              <w:rPr>
                <w:rFonts w:asciiTheme="minorHAnsi" w:hAnsiTheme="minorHAnsi" w:cstheme="minorHAnsi"/>
                <w:color w:val="FF0000"/>
                <w:sz w:val="20"/>
                <w:szCs w:val="20"/>
              </w:rPr>
            </w:pPr>
            <w:r w:rsidRPr="00FC5578">
              <w:rPr>
                <w:rFonts w:asciiTheme="minorHAnsi" w:hAnsiTheme="minorHAnsi" w:cstheme="minorHAnsi"/>
                <w:color w:val="FF0000"/>
                <w:sz w:val="20"/>
                <w:szCs w:val="20"/>
              </w:rPr>
              <w:t>Use a wide range of clause structures, sometimes varying their position within the sentence</w:t>
            </w:r>
          </w:p>
          <w:p w:rsidR="00FC5578" w:rsidRPr="00FC5578" w:rsidRDefault="00FC5578" w:rsidP="00FC5578">
            <w:pPr>
              <w:pStyle w:val="bulletundertext"/>
              <w:numPr>
                <w:ilvl w:val="0"/>
                <w:numId w:val="0"/>
              </w:numPr>
              <w:spacing w:after="40" w:line="240" w:lineRule="auto"/>
              <w:ind w:left="357" w:right="122"/>
              <w:rPr>
                <w:rFonts w:asciiTheme="minorHAnsi" w:hAnsiTheme="minorHAnsi" w:cstheme="minorHAnsi"/>
                <w:color w:val="FF0000"/>
                <w:sz w:val="20"/>
                <w:szCs w:val="20"/>
              </w:rPr>
            </w:pPr>
          </w:p>
          <w:p w:rsidR="005D7497" w:rsidRPr="00887C37" w:rsidRDefault="00887C37" w:rsidP="00887C37">
            <w:pPr>
              <w:pStyle w:val="bulletundertext"/>
              <w:numPr>
                <w:ilvl w:val="0"/>
                <w:numId w:val="4"/>
              </w:numPr>
              <w:spacing w:after="40" w:line="240" w:lineRule="auto"/>
              <w:ind w:right="122"/>
              <w:rPr>
                <w:rFonts w:asciiTheme="minorHAnsi" w:hAnsiTheme="minorHAnsi" w:cstheme="minorHAnsi"/>
                <w:sz w:val="20"/>
                <w:szCs w:val="20"/>
              </w:rPr>
            </w:pPr>
            <w:r w:rsidRPr="008C43F1">
              <w:rPr>
                <w:rFonts w:asciiTheme="minorHAnsi" w:hAnsiTheme="minorHAnsi" w:cstheme="minorHAnsi"/>
                <w:b/>
                <w:i/>
                <w:sz w:val="20"/>
                <w:szCs w:val="20"/>
              </w:rPr>
              <w:t xml:space="preserve">Use the passive to affect the presentation of information in a sentence </w:t>
            </w:r>
            <w:r>
              <w:rPr>
                <w:rFonts w:asciiTheme="minorHAnsi" w:hAnsiTheme="minorHAnsi" w:cstheme="minorHAnsi"/>
                <w:sz w:val="20"/>
                <w:szCs w:val="20"/>
              </w:rPr>
              <w:t xml:space="preserve">e.g. </w:t>
            </w:r>
            <w:r w:rsidRPr="00887C37">
              <w:rPr>
                <w:rFonts w:asciiTheme="minorHAnsi" w:hAnsiTheme="minorHAnsi" w:cstheme="minorHAnsi"/>
                <w:i/>
                <w:sz w:val="20"/>
                <w:szCs w:val="20"/>
              </w:rPr>
              <w:t>I broke the window in the greenhouse / the window in the greenhouse was broken</w:t>
            </w:r>
          </w:p>
          <w:p w:rsidR="00887C37" w:rsidRDefault="00887C37" w:rsidP="00887C37">
            <w:pPr>
              <w:pStyle w:val="bulletundertext"/>
              <w:numPr>
                <w:ilvl w:val="0"/>
                <w:numId w:val="0"/>
              </w:numPr>
              <w:spacing w:after="40" w:line="240" w:lineRule="auto"/>
              <w:ind w:right="122"/>
              <w:rPr>
                <w:rFonts w:asciiTheme="minorHAnsi" w:hAnsiTheme="minorHAnsi" w:cs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2932"/>
            </w:tblGrid>
            <w:tr w:rsidR="00887C37" w:rsidRPr="00887C37">
              <w:trPr>
                <w:trHeight w:val="822"/>
              </w:trPr>
              <w:tc>
                <w:tcPr>
                  <w:tcW w:w="0" w:type="auto"/>
                </w:tcPr>
                <w:p w:rsidR="00887C37" w:rsidRPr="00887C37" w:rsidRDefault="00887C37" w:rsidP="00887C37">
                  <w:pPr>
                    <w:pStyle w:val="ListParagraph"/>
                    <w:numPr>
                      <w:ilvl w:val="0"/>
                      <w:numId w:val="4"/>
                    </w:numPr>
                    <w:autoSpaceDE w:val="0"/>
                    <w:autoSpaceDN w:val="0"/>
                    <w:adjustRightInd w:val="0"/>
                    <w:spacing w:after="0"/>
                    <w:rPr>
                      <w:rFonts w:cstheme="minorHAnsi"/>
                      <w:color w:val="000000"/>
                      <w:sz w:val="23"/>
                      <w:szCs w:val="23"/>
                    </w:rPr>
                  </w:pPr>
                  <w:r w:rsidRPr="00887C37">
                    <w:rPr>
                      <w:rFonts w:cstheme="minorHAnsi"/>
                      <w:color w:val="000000"/>
                      <w:sz w:val="20"/>
                      <w:szCs w:val="23"/>
                    </w:rPr>
                    <w:t xml:space="preserve">Use the structures typical of informal speech e.g. the use of question tags: </w:t>
                  </w:r>
                  <w:r w:rsidRPr="00887C37">
                    <w:rPr>
                      <w:rFonts w:cstheme="minorHAnsi"/>
                      <w:i/>
                      <w:iCs/>
                      <w:color w:val="000000"/>
                      <w:sz w:val="20"/>
                      <w:szCs w:val="23"/>
                    </w:rPr>
                    <w:t>He’s your friend</w:t>
                  </w:r>
                  <w:r w:rsidRPr="00887C37">
                    <w:rPr>
                      <w:rFonts w:cstheme="minorHAnsi"/>
                      <w:color w:val="000000"/>
                      <w:sz w:val="20"/>
                      <w:szCs w:val="23"/>
                    </w:rPr>
                    <w:t xml:space="preserve">, </w:t>
                  </w:r>
                  <w:r w:rsidRPr="00887C37">
                    <w:rPr>
                      <w:rFonts w:cstheme="minorHAnsi"/>
                      <w:i/>
                      <w:iCs/>
                      <w:color w:val="000000"/>
                      <w:sz w:val="20"/>
                      <w:szCs w:val="23"/>
                    </w:rPr>
                    <w:t>isn’t he?</w:t>
                  </w:r>
                </w:p>
                <w:p w:rsidR="00887C37" w:rsidRPr="00887C37" w:rsidRDefault="00887C37" w:rsidP="00887C37">
                  <w:pPr>
                    <w:pStyle w:val="ListParagraph"/>
                    <w:autoSpaceDE w:val="0"/>
                    <w:autoSpaceDN w:val="0"/>
                    <w:adjustRightInd w:val="0"/>
                    <w:spacing w:after="0"/>
                    <w:ind w:left="357"/>
                    <w:rPr>
                      <w:rFonts w:cstheme="minorHAnsi"/>
                      <w:color w:val="000000"/>
                      <w:sz w:val="23"/>
                      <w:szCs w:val="23"/>
                    </w:rPr>
                  </w:pPr>
                </w:p>
                <w:p w:rsidR="00887C37" w:rsidRPr="00887C37" w:rsidRDefault="00887C37" w:rsidP="00887C37">
                  <w:pPr>
                    <w:pStyle w:val="ListParagraph"/>
                    <w:numPr>
                      <w:ilvl w:val="0"/>
                      <w:numId w:val="4"/>
                    </w:numPr>
                    <w:autoSpaceDE w:val="0"/>
                    <w:autoSpaceDN w:val="0"/>
                    <w:adjustRightInd w:val="0"/>
                    <w:spacing w:after="0"/>
                    <w:rPr>
                      <w:rFonts w:cstheme="minorHAnsi"/>
                      <w:color w:val="000000"/>
                      <w:sz w:val="23"/>
                      <w:szCs w:val="23"/>
                    </w:rPr>
                  </w:pPr>
                  <w:r w:rsidRPr="00887C37">
                    <w:rPr>
                      <w:rFonts w:cstheme="minorHAnsi"/>
                      <w:color w:val="000000"/>
                      <w:sz w:val="20"/>
                      <w:szCs w:val="23"/>
                    </w:rPr>
                    <w:t xml:space="preserve">Use the structures appropriate for formal speech and writing  e.g.  </w:t>
                  </w:r>
                  <w:r w:rsidRPr="00887C37">
                    <w:rPr>
                      <w:rFonts w:cstheme="minorHAnsi"/>
                      <w:b/>
                      <w:bCs/>
                      <w:color w:val="000000"/>
                      <w:sz w:val="20"/>
                      <w:szCs w:val="23"/>
                    </w:rPr>
                    <w:t xml:space="preserve">subjunctive </w:t>
                  </w:r>
                  <w:r w:rsidRPr="00887C37">
                    <w:rPr>
                      <w:rFonts w:cstheme="minorHAnsi"/>
                      <w:color w:val="000000"/>
                      <w:sz w:val="20"/>
                      <w:szCs w:val="23"/>
                    </w:rPr>
                    <w:t xml:space="preserve">forms such as </w:t>
                  </w:r>
                  <w:r w:rsidRPr="00887C37">
                    <w:rPr>
                      <w:rFonts w:cstheme="minorHAnsi"/>
                      <w:i/>
                      <w:iCs/>
                      <w:color w:val="000000"/>
                      <w:sz w:val="20"/>
                      <w:szCs w:val="23"/>
                    </w:rPr>
                    <w:t xml:space="preserve">If </w:t>
                  </w:r>
                  <w:r w:rsidRPr="00887C37">
                    <w:rPr>
                      <w:rFonts w:cstheme="minorHAnsi"/>
                      <w:i/>
                      <w:iCs/>
                      <w:color w:val="000000"/>
                      <w:sz w:val="20"/>
                      <w:szCs w:val="23"/>
                      <w:u w:val="single"/>
                    </w:rPr>
                    <w:t xml:space="preserve">I were </w:t>
                  </w:r>
                  <w:r w:rsidRPr="00887C37">
                    <w:rPr>
                      <w:rFonts w:cstheme="minorHAnsi"/>
                      <w:color w:val="000000"/>
                      <w:sz w:val="20"/>
                      <w:szCs w:val="23"/>
                    </w:rPr>
                    <w:t xml:space="preserve">or </w:t>
                  </w:r>
                  <w:r w:rsidRPr="00887C37">
                    <w:rPr>
                      <w:rFonts w:cstheme="minorHAnsi"/>
                      <w:i/>
                      <w:iCs/>
                      <w:color w:val="000000"/>
                      <w:sz w:val="20"/>
                      <w:szCs w:val="23"/>
                      <w:u w:val="single"/>
                    </w:rPr>
                    <w:t xml:space="preserve">Were they </w:t>
                  </w:r>
                  <w:r w:rsidRPr="00887C37">
                    <w:rPr>
                      <w:rFonts w:cstheme="minorHAnsi"/>
                      <w:i/>
                      <w:iCs/>
                      <w:color w:val="000000"/>
                      <w:sz w:val="20"/>
                      <w:szCs w:val="23"/>
                    </w:rPr>
                    <w:t xml:space="preserve">to come </w:t>
                  </w:r>
                </w:p>
              </w:tc>
            </w:tr>
          </w:tbl>
          <w:p w:rsidR="00887C37" w:rsidRPr="006B644F" w:rsidRDefault="00887C37" w:rsidP="00887C37">
            <w:pPr>
              <w:pStyle w:val="bulletundertext"/>
              <w:numPr>
                <w:ilvl w:val="0"/>
                <w:numId w:val="0"/>
              </w:numPr>
              <w:spacing w:after="40" w:line="240" w:lineRule="auto"/>
              <w:ind w:left="357" w:right="122" w:hanging="357"/>
              <w:rPr>
                <w:rFonts w:asciiTheme="minorHAnsi" w:hAnsiTheme="minorHAnsi" w:cstheme="minorHAnsi"/>
                <w:sz w:val="20"/>
                <w:szCs w:val="20"/>
              </w:rPr>
            </w:pPr>
          </w:p>
        </w:tc>
        <w:tc>
          <w:tcPr>
            <w:tcW w:w="4111" w:type="dxa"/>
            <w:tcBorders>
              <w:top w:val="single" w:sz="18" w:space="0" w:color="auto"/>
              <w:left w:val="single" w:sz="12" w:space="0" w:color="auto"/>
              <w:bottom w:val="single" w:sz="18" w:space="0" w:color="auto"/>
              <w:right w:val="single" w:sz="18" w:space="0" w:color="auto"/>
            </w:tcBorders>
          </w:tcPr>
          <w:p w:rsidR="00144CD8" w:rsidRPr="00C74A12" w:rsidRDefault="00144CD8" w:rsidP="00330A11">
            <w:pPr>
              <w:pStyle w:val="bulletundertext"/>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b/>
                <w:i/>
                <w:sz w:val="20"/>
                <w:szCs w:val="20"/>
              </w:rPr>
              <w:t>Proof-read for spelling and punctuation errors</w:t>
            </w:r>
          </w:p>
          <w:p w:rsidR="00C74A12" w:rsidRPr="00C74A12" w:rsidRDefault="00C74A12" w:rsidP="00C74A12">
            <w:pPr>
              <w:pStyle w:val="bulletundertext"/>
              <w:numPr>
                <w:ilvl w:val="0"/>
                <w:numId w:val="0"/>
              </w:numPr>
              <w:spacing w:after="40" w:line="240" w:lineRule="auto"/>
              <w:ind w:left="357" w:right="122"/>
              <w:rPr>
                <w:rFonts w:asciiTheme="minorHAnsi" w:hAnsiTheme="minorHAnsi" w:cstheme="minorHAnsi"/>
                <w:sz w:val="16"/>
                <w:szCs w:val="20"/>
              </w:rPr>
            </w:pPr>
          </w:p>
          <w:p w:rsidR="00DC1CD2" w:rsidRPr="004E65DC" w:rsidRDefault="00DC1CD2" w:rsidP="00DC1CD2">
            <w:pPr>
              <w:pStyle w:val="bulletundernumbered"/>
              <w:numPr>
                <w:ilvl w:val="0"/>
                <w:numId w:val="4"/>
              </w:numPr>
              <w:spacing w:after="40" w:line="240" w:lineRule="auto"/>
              <w:ind w:right="122"/>
              <w:rPr>
                <w:rFonts w:asciiTheme="minorHAnsi" w:hAnsiTheme="minorHAnsi" w:cstheme="minorHAnsi"/>
                <w:color w:val="FF0000"/>
                <w:sz w:val="20"/>
                <w:szCs w:val="20"/>
              </w:rPr>
            </w:pPr>
            <w:r w:rsidRPr="006B644F">
              <w:rPr>
                <w:rFonts w:asciiTheme="minorHAnsi" w:hAnsiTheme="minorHAnsi" w:cstheme="minorHAnsi"/>
                <w:b/>
                <w:i/>
                <w:sz w:val="20"/>
                <w:szCs w:val="20"/>
              </w:rPr>
              <w:t xml:space="preserve">Ensure </w:t>
            </w:r>
            <w:r w:rsidRPr="006B644F">
              <w:rPr>
                <w:rFonts w:asciiTheme="minorHAnsi" w:hAnsiTheme="minorHAnsi" w:cstheme="minorHAnsi"/>
                <w:b/>
                <w:i/>
                <w:color w:val="000000" w:themeColor="text1"/>
                <w:sz w:val="20"/>
                <w:szCs w:val="20"/>
              </w:rPr>
              <w:t>the consistent and correct use of tense throughout a piece of writing</w:t>
            </w:r>
          </w:p>
          <w:p w:rsidR="00023DC8" w:rsidRPr="00063652" w:rsidRDefault="00023DC8" w:rsidP="004E65DC">
            <w:pPr>
              <w:pStyle w:val="bulletundernumbered"/>
              <w:numPr>
                <w:ilvl w:val="0"/>
                <w:numId w:val="0"/>
              </w:numPr>
              <w:tabs>
                <w:tab w:val="num" w:pos="556"/>
              </w:tabs>
              <w:spacing w:after="40" w:line="240" w:lineRule="auto"/>
              <w:ind w:right="122"/>
              <w:rPr>
                <w:rFonts w:asciiTheme="minorHAnsi" w:hAnsiTheme="minorHAnsi" w:cstheme="minorHAnsi"/>
                <w:sz w:val="16"/>
                <w:szCs w:val="20"/>
              </w:rPr>
            </w:pPr>
          </w:p>
          <w:p w:rsidR="00023DC8" w:rsidRPr="006B644F" w:rsidRDefault="001836E1" w:rsidP="00330A11">
            <w:pPr>
              <w:pStyle w:val="bulletundernumbered"/>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sz w:val="20"/>
                <w:szCs w:val="20"/>
              </w:rPr>
              <w:t>Use</w:t>
            </w:r>
            <w:r w:rsidR="005D7497" w:rsidRPr="006B644F">
              <w:rPr>
                <w:rFonts w:asciiTheme="minorHAnsi" w:hAnsiTheme="minorHAnsi" w:cstheme="minorHAnsi"/>
                <w:sz w:val="20"/>
                <w:szCs w:val="20"/>
              </w:rPr>
              <w:t xml:space="preserve"> relative clauses beginning with who, which, where, when, whose, that or with an implied (i.e. omitted) </w:t>
            </w:r>
            <w:r w:rsidR="006B644F" w:rsidRPr="006B644F">
              <w:rPr>
                <w:rFonts w:asciiTheme="minorHAnsi" w:hAnsiTheme="minorHAnsi" w:cstheme="minorHAnsi"/>
                <w:sz w:val="20"/>
                <w:szCs w:val="20"/>
              </w:rPr>
              <w:t>relative pronoun</w:t>
            </w:r>
          </w:p>
          <w:p w:rsidR="00F674F7" w:rsidRPr="00063652" w:rsidRDefault="00F674F7" w:rsidP="00F674F7">
            <w:pPr>
              <w:spacing w:after="40"/>
              <w:rPr>
                <w:rFonts w:cstheme="minorHAnsi"/>
                <w:sz w:val="16"/>
                <w:szCs w:val="20"/>
              </w:rPr>
            </w:pPr>
          </w:p>
          <w:p w:rsidR="008B20E2" w:rsidRDefault="008B20E2" w:rsidP="004E65DC">
            <w:pPr>
              <w:pStyle w:val="bulletundertext"/>
              <w:numPr>
                <w:ilvl w:val="0"/>
                <w:numId w:val="4"/>
              </w:numPr>
              <w:spacing w:after="40" w:line="240" w:lineRule="auto"/>
              <w:ind w:right="122" w:hanging="286"/>
              <w:rPr>
                <w:rFonts w:asciiTheme="minorHAnsi" w:hAnsiTheme="minorHAnsi" w:cstheme="minorHAnsi"/>
                <w:sz w:val="20"/>
                <w:szCs w:val="20"/>
              </w:rPr>
            </w:pPr>
            <w:r>
              <w:rPr>
                <w:rFonts w:asciiTheme="minorHAnsi" w:hAnsiTheme="minorHAnsi" w:cstheme="minorHAnsi"/>
                <w:sz w:val="20"/>
                <w:szCs w:val="20"/>
              </w:rPr>
              <w:t>Use</w:t>
            </w:r>
            <w:r w:rsidR="00144CD8" w:rsidRPr="006B644F">
              <w:rPr>
                <w:rFonts w:asciiTheme="minorHAnsi" w:hAnsiTheme="minorHAnsi" w:cstheme="minorHAnsi"/>
                <w:sz w:val="20"/>
                <w:szCs w:val="20"/>
              </w:rPr>
              <w:t xml:space="preserve"> correct subject and verb agreement</w:t>
            </w:r>
            <w:r>
              <w:rPr>
                <w:rFonts w:asciiTheme="minorHAnsi" w:hAnsiTheme="minorHAnsi" w:cstheme="minorHAnsi"/>
                <w:sz w:val="20"/>
                <w:szCs w:val="20"/>
              </w:rPr>
              <w:t xml:space="preserve"> when using singular and plural</w:t>
            </w:r>
            <w:r w:rsidR="00144CD8" w:rsidRPr="006B644F">
              <w:rPr>
                <w:rFonts w:asciiTheme="minorHAnsi" w:hAnsiTheme="minorHAnsi" w:cstheme="minorHAnsi"/>
                <w:sz w:val="20"/>
                <w:szCs w:val="20"/>
              </w:rPr>
              <w:t xml:space="preserve"> </w:t>
            </w:r>
          </w:p>
          <w:p w:rsidR="00063652" w:rsidRPr="00063652" w:rsidRDefault="00063652" w:rsidP="00063652">
            <w:pPr>
              <w:pStyle w:val="bulletundertext"/>
              <w:numPr>
                <w:ilvl w:val="0"/>
                <w:numId w:val="0"/>
              </w:numPr>
              <w:spacing w:after="40" w:line="240" w:lineRule="auto"/>
              <w:ind w:right="122"/>
              <w:rPr>
                <w:rFonts w:asciiTheme="minorHAnsi" w:hAnsiTheme="minorHAnsi" w:cstheme="minorHAnsi"/>
                <w:sz w:val="16"/>
                <w:szCs w:val="20"/>
              </w:rPr>
            </w:pPr>
          </w:p>
          <w:p w:rsidR="004E65DC" w:rsidRDefault="004E65DC" w:rsidP="004E65DC">
            <w:pPr>
              <w:pStyle w:val="bulletundertext"/>
              <w:numPr>
                <w:ilvl w:val="0"/>
                <w:numId w:val="4"/>
              </w:numPr>
              <w:spacing w:after="40" w:line="240" w:lineRule="auto"/>
              <w:ind w:right="122" w:hanging="286"/>
              <w:rPr>
                <w:rFonts w:asciiTheme="minorHAnsi" w:hAnsiTheme="minorHAnsi" w:cstheme="minorHAnsi"/>
                <w:sz w:val="20"/>
                <w:szCs w:val="20"/>
              </w:rPr>
            </w:pPr>
            <w:r w:rsidRPr="006B644F">
              <w:rPr>
                <w:rFonts w:asciiTheme="minorHAnsi" w:hAnsiTheme="minorHAnsi" w:cstheme="minorHAnsi"/>
                <w:sz w:val="20"/>
                <w:szCs w:val="20"/>
              </w:rPr>
              <w:t>Use brackets, dashes or commas to indicate parenthesis</w:t>
            </w:r>
          </w:p>
          <w:p w:rsidR="00063652" w:rsidRPr="00063652" w:rsidRDefault="00063652" w:rsidP="00063652">
            <w:pPr>
              <w:pStyle w:val="bulletundertext"/>
              <w:numPr>
                <w:ilvl w:val="0"/>
                <w:numId w:val="0"/>
              </w:numPr>
              <w:spacing w:after="40" w:line="240" w:lineRule="auto"/>
              <w:ind w:right="122"/>
              <w:rPr>
                <w:rFonts w:asciiTheme="minorHAnsi" w:hAnsiTheme="minorHAnsi" w:cstheme="minorHAnsi"/>
                <w:sz w:val="16"/>
                <w:szCs w:val="20"/>
              </w:rPr>
            </w:pPr>
          </w:p>
          <w:p w:rsidR="008C43F1" w:rsidRDefault="006D1891" w:rsidP="004E65DC">
            <w:pPr>
              <w:pStyle w:val="bulletundertext"/>
              <w:numPr>
                <w:ilvl w:val="0"/>
                <w:numId w:val="4"/>
              </w:numPr>
              <w:spacing w:after="40" w:line="240" w:lineRule="auto"/>
              <w:ind w:right="122" w:hanging="286"/>
              <w:rPr>
                <w:rFonts w:asciiTheme="minorHAnsi" w:hAnsiTheme="minorHAnsi" w:cstheme="minorHAnsi"/>
                <w:b/>
                <w:i/>
                <w:sz w:val="20"/>
                <w:szCs w:val="20"/>
              </w:rPr>
            </w:pPr>
            <w:r w:rsidRPr="008C43F1">
              <w:rPr>
                <w:rFonts w:asciiTheme="minorHAnsi" w:hAnsiTheme="minorHAnsi" w:cstheme="minorHAnsi"/>
                <w:b/>
                <w:i/>
                <w:sz w:val="20"/>
                <w:szCs w:val="20"/>
              </w:rPr>
              <w:t>Use a colon to introduce a list</w:t>
            </w:r>
            <w:r w:rsidR="008C43F1" w:rsidRPr="008C43F1">
              <w:rPr>
                <w:rFonts w:asciiTheme="minorHAnsi" w:hAnsiTheme="minorHAnsi" w:cstheme="minorHAnsi"/>
                <w:b/>
                <w:i/>
                <w:sz w:val="20"/>
                <w:szCs w:val="20"/>
              </w:rPr>
              <w:t xml:space="preserve"> </w:t>
            </w:r>
          </w:p>
          <w:p w:rsidR="00C74A12" w:rsidRPr="00C74A12" w:rsidRDefault="00C74A12" w:rsidP="00C74A12">
            <w:pPr>
              <w:pStyle w:val="bulletundertext"/>
              <w:numPr>
                <w:ilvl w:val="0"/>
                <w:numId w:val="0"/>
              </w:numPr>
              <w:spacing w:after="40" w:line="240" w:lineRule="auto"/>
              <w:ind w:right="122"/>
              <w:rPr>
                <w:rFonts w:asciiTheme="minorHAnsi" w:hAnsiTheme="minorHAnsi" w:cstheme="minorHAnsi"/>
                <w:b/>
                <w:i/>
                <w:sz w:val="16"/>
                <w:szCs w:val="20"/>
              </w:rPr>
            </w:pPr>
          </w:p>
          <w:p w:rsidR="006D1891" w:rsidRDefault="008C43F1" w:rsidP="004E65DC">
            <w:pPr>
              <w:pStyle w:val="bulletundertext"/>
              <w:numPr>
                <w:ilvl w:val="0"/>
                <w:numId w:val="4"/>
              </w:numPr>
              <w:spacing w:after="40" w:line="240" w:lineRule="auto"/>
              <w:ind w:right="122" w:hanging="286"/>
              <w:rPr>
                <w:rFonts w:asciiTheme="minorHAnsi" w:hAnsiTheme="minorHAnsi" w:cstheme="minorHAnsi"/>
                <w:sz w:val="20"/>
                <w:szCs w:val="20"/>
              </w:rPr>
            </w:pPr>
            <w:r>
              <w:rPr>
                <w:rFonts w:asciiTheme="minorHAnsi" w:hAnsiTheme="minorHAnsi" w:cstheme="minorHAnsi"/>
                <w:sz w:val="20"/>
                <w:szCs w:val="20"/>
              </w:rPr>
              <w:t xml:space="preserve">Use </w:t>
            </w:r>
            <w:r w:rsidR="006D1891" w:rsidRPr="007F769A">
              <w:rPr>
                <w:rFonts w:asciiTheme="minorHAnsi" w:hAnsiTheme="minorHAnsi" w:cstheme="minorHAnsi"/>
                <w:sz w:val="20"/>
                <w:szCs w:val="20"/>
              </w:rPr>
              <w:t>a semi colon within lists</w:t>
            </w:r>
            <w:r w:rsidR="006D1891">
              <w:rPr>
                <w:rFonts w:asciiTheme="minorHAnsi" w:hAnsiTheme="minorHAnsi" w:cstheme="minorHAnsi"/>
                <w:sz w:val="20"/>
                <w:szCs w:val="20"/>
              </w:rPr>
              <w:t xml:space="preserve"> </w:t>
            </w:r>
          </w:p>
          <w:p w:rsidR="00063652" w:rsidRPr="00063652" w:rsidRDefault="00063652" w:rsidP="00063652">
            <w:pPr>
              <w:pStyle w:val="bulletundertext"/>
              <w:numPr>
                <w:ilvl w:val="0"/>
                <w:numId w:val="0"/>
              </w:numPr>
              <w:spacing w:after="40" w:line="240" w:lineRule="auto"/>
              <w:ind w:right="122"/>
              <w:rPr>
                <w:rFonts w:asciiTheme="minorHAnsi" w:hAnsiTheme="minorHAnsi" w:cstheme="minorHAnsi"/>
                <w:sz w:val="16"/>
                <w:szCs w:val="20"/>
              </w:rPr>
            </w:pPr>
          </w:p>
          <w:p w:rsidR="00496F4A" w:rsidRDefault="00496F4A" w:rsidP="004E65DC">
            <w:pPr>
              <w:pStyle w:val="bulletundertext"/>
              <w:numPr>
                <w:ilvl w:val="0"/>
                <w:numId w:val="4"/>
              </w:numPr>
              <w:spacing w:after="40" w:line="240" w:lineRule="auto"/>
              <w:ind w:right="122" w:hanging="286"/>
              <w:rPr>
                <w:rFonts w:asciiTheme="minorHAnsi" w:hAnsiTheme="minorHAnsi" w:cstheme="minorHAnsi"/>
                <w:sz w:val="20"/>
                <w:szCs w:val="20"/>
              </w:rPr>
            </w:pPr>
            <w:r>
              <w:rPr>
                <w:rFonts w:asciiTheme="minorHAnsi" w:hAnsiTheme="minorHAnsi" w:cstheme="minorHAnsi"/>
                <w:sz w:val="20"/>
                <w:szCs w:val="20"/>
              </w:rPr>
              <w:t>Use semi colons, colons or dashes to mark boundaries between independent clauses</w:t>
            </w:r>
          </w:p>
          <w:p w:rsidR="00063652" w:rsidRPr="00063652" w:rsidRDefault="00063652" w:rsidP="00063652">
            <w:pPr>
              <w:pStyle w:val="bulletundertext"/>
              <w:numPr>
                <w:ilvl w:val="0"/>
                <w:numId w:val="0"/>
              </w:numPr>
              <w:spacing w:after="40" w:line="240" w:lineRule="auto"/>
              <w:ind w:right="122"/>
              <w:rPr>
                <w:rFonts w:asciiTheme="minorHAnsi" w:hAnsiTheme="minorHAnsi" w:cstheme="minorHAnsi"/>
                <w:sz w:val="16"/>
                <w:szCs w:val="20"/>
              </w:rPr>
            </w:pPr>
          </w:p>
          <w:p w:rsidR="007F769A" w:rsidRPr="006B644F" w:rsidRDefault="007F769A" w:rsidP="008B20E2">
            <w:pPr>
              <w:pStyle w:val="bulletundernumbered"/>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sz w:val="20"/>
                <w:szCs w:val="20"/>
              </w:rPr>
              <w:t>Use hyphens to avoid ambiguity</w:t>
            </w:r>
          </w:p>
        </w:tc>
      </w:tr>
      <w:tr w:rsidR="00023DC8" w:rsidRPr="00023DC8" w:rsidTr="00C74A12">
        <w:trPr>
          <w:cantSplit/>
          <w:trHeight w:val="2709"/>
        </w:trPr>
        <w:tc>
          <w:tcPr>
            <w:tcW w:w="285"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023DC8" w:rsidRPr="00023DC8" w:rsidRDefault="00023DC8" w:rsidP="00757832">
            <w:pPr>
              <w:spacing w:after="40" w:line="240" w:lineRule="auto"/>
              <w:ind w:left="113" w:right="113"/>
              <w:jc w:val="center"/>
              <w:rPr>
                <w:rFonts w:cstheme="minorHAnsi"/>
                <w:b/>
                <w:sz w:val="2"/>
                <w:szCs w:val="20"/>
              </w:rPr>
            </w:pPr>
          </w:p>
        </w:tc>
        <w:tc>
          <w:tcPr>
            <w:tcW w:w="881"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023DC8" w:rsidRPr="00023DC8" w:rsidRDefault="00023DC8" w:rsidP="00757832">
            <w:pPr>
              <w:spacing w:after="40" w:line="240" w:lineRule="auto"/>
              <w:ind w:left="113" w:right="113"/>
              <w:jc w:val="center"/>
              <w:rPr>
                <w:rFonts w:cstheme="minorHAnsi"/>
                <w:b/>
                <w:sz w:val="38"/>
                <w:szCs w:val="20"/>
              </w:rPr>
            </w:pPr>
            <w:r w:rsidRPr="00023DC8">
              <w:rPr>
                <w:rFonts w:cstheme="minorHAnsi"/>
                <w:b/>
                <w:sz w:val="38"/>
                <w:szCs w:val="20"/>
              </w:rPr>
              <w:t>Phase 2</w:t>
            </w:r>
          </w:p>
        </w:tc>
        <w:tc>
          <w:tcPr>
            <w:tcW w:w="3343" w:type="dxa"/>
            <w:tcBorders>
              <w:top w:val="single" w:sz="18" w:space="0" w:color="auto"/>
              <w:left w:val="single" w:sz="18" w:space="0" w:color="auto"/>
              <w:bottom w:val="single" w:sz="18" w:space="0" w:color="auto"/>
              <w:right w:val="single" w:sz="12" w:space="0" w:color="auto"/>
            </w:tcBorders>
            <w:shd w:val="clear" w:color="auto" w:fill="auto"/>
          </w:tcPr>
          <w:p w:rsidR="006B644F" w:rsidRPr="004E65DC" w:rsidRDefault="006B644F" w:rsidP="004E65DC">
            <w:pPr>
              <w:pStyle w:val="ListParagraph"/>
              <w:numPr>
                <w:ilvl w:val="0"/>
                <w:numId w:val="4"/>
              </w:numPr>
              <w:spacing w:after="40"/>
              <w:rPr>
                <w:rFonts w:cstheme="minorHAnsi"/>
                <w:sz w:val="16"/>
                <w:szCs w:val="20"/>
              </w:rPr>
            </w:pPr>
            <w:r w:rsidRPr="006B644F">
              <w:rPr>
                <w:rFonts w:cstheme="minorHAnsi"/>
                <w:sz w:val="20"/>
                <w:szCs w:val="20"/>
              </w:rPr>
              <w:t>Use further prefixes and suffixes and understand the guidance for adding them</w:t>
            </w:r>
          </w:p>
          <w:p w:rsidR="00887C37" w:rsidRPr="006B644F" w:rsidRDefault="00887C37" w:rsidP="006B644F">
            <w:pPr>
              <w:pStyle w:val="bulletundertext"/>
              <w:numPr>
                <w:ilvl w:val="0"/>
                <w:numId w:val="0"/>
              </w:numPr>
              <w:spacing w:after="40" w:line="240" w:lineRule="auto"/>
              <w:ind w:left="357" w:right="122"/>
              <w:rPr>
                <w:rFonts w:asciiTheme="minorHAnsi" w:hAnsiTheme="minorHAnsi" w:cstheme="minorHAnsi"/>
                <w:sz w:val="20"/>
                <w:szCs w:val="20"/>
              </w:rPr>
            </w:pPr>
          </w:p>
          <w:p w:rsidR="00023DC8" w:rsidRPr="006B644F" w:rsidRDefault="006B644F" w:rsidP="006B644F">
            <w:pPr>
              <w:pStyle w:val="bulletundertext"/>
              <w:numPr>
                <w:ilvl w:val="0"/>
                <w:numId w:val="4"/>
              </w:numPr>
              <w:spacing w:after="40" w:line="240" w:lineRule="auto"/>
              <w:ind w:right="122" w:hanging="286"/>
              <w:rPr>
                <w:rFonts w:asciiTheme="minorHAnsi" w:hAnsiTheme="minorHAnsi" w:cstheme="minorHAnsi"/>
                <w:sz w:val="20"/>
                <w:szCs w:val="20"/>
              </w:rPr>
            </w:pPr>
            <w:r w:rsidRPr="006B644F">
              <w:rPr>
                <w:rFonts w:asciiTheme="minorHAnsi" w:hAnsiTheme="minorHAnsi" w:cstheme="minorHAnsi"/>
                <w:sz w:val="20"/>
                <w:szCs w:val="20"/>
              </w:rPr>
              <w:t>Spell some words with ‘silent’ letters</w:t>
            </w:r>
          </w:p>
        </w:tc>
        <w:tc>
          <w:tcPr>
            <w:tcW w:w="2438"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023DC8" w:rsidRPr="00023DC8" w:rsidRDefault="00023DC8" w:rsidP="00063652">
            <w:pPr>
              <w:pStyle w:val="bulletundernumbered"/>
              <w:numPr>
                <w:ilvl w:val="0"/>
                <w:numId w:val="0"/>
              </w:numPr>
              <w:spacing w:after="40" w:line="240" w:lineRule="auto"/>
              <w:ind w:left="924" w:right="122" w:hanging="357"/>
              <w:rPr>
                <w:rFonts w:asciiTheme="minorHAnsi" w:hAnsiTheme="minorHAnsi" w:cstheme="minorHAnsi"/>
                <w:sz w:val="20"/>
                <w:szCs w:val="20"/>
              </w:rPr>
            </w:pPr>
          </w:p>
        </w:tc>
        <w:tc>
          <w:tcPr>
            <w:tcW w:w="4766" w:type="dxa"/>
            <w:tcBorders>
              <w:top w:val="single" w:sz="18" w:space="0" w:color="auto"/>
              <w:left w:val="single" w:sz="12" w:space="0" w:color="auto"/>
              <w:bottom w:val="single" w:sz="18" w:space="0" w:color="auto"/>
              <w:right w:val="single" w:sz="12" w:space="0" w:color="auto"/>
            </w:tcBorders>
            <w:shd w:val="clear" w:color="auto" w:fill="auto"/>
          </w:tcPr>
          <w:p w:rsidR="00DC1CD2" w:rsidRDefault="006B644F" w:rsidP="006B644F">
            <w:pPr>
              <w:pStyle w:val="bulletundernumbered"/>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b/>
                <w:i/>
                <w:sz w:val="20"/>
                <w:szCs w:val="20"/>
              </w:rPr>
              <w:t>I</w:t>
            </w:r>
            <w:r w:rsidR="00DC1CD2">
              <w:rPr>
                <w:rFonts w:asciiTheme="minorHAnsi" w:hAnsiTheme="minorHAnsi" w:cstheme="minorHAnsi"/>
                <w:b/>
                <w:i/>
                <w:sz w:val="20"/>
                <w:szCs w:val="20"/>
              </w:rPr>
              <w:t>n narratives, describe</w:t>
            </w:r>
            <w:r w:rsidRPr="006B644F">
              <w:rPr>
                <w:rFonts w:asciiTheme="minorHAnsi" w:hAnsiTheme="minorHAnsi" w:cstheme="minorHAnsi"/>
                <w:b/>
                <w:i/>
                <w:sz w:val="20"/>
                <w:szCs w:val="20"/>
              </w:rPr>
              <w:t xml:space="preserve"> settings, characters and atmosphere</w:t>
            </w:r>
            <w:r w:rsidR="00DC1CD2">
              <w:rPr>
                <w:rFonts w:asciiTheme="minorHAnsi" w:hAnsiTheme="minorHAnsi" w:cstheme="minorHAnsi"/>
                <w:sz w:val="20"/>
                <w:szCs w:val="20"/>
              </w:rPr>
              <w:t xml:space="preserve"> </w:t>
            </w:r>
          </w:p>
          <w:p w:rsidR="00C74A12" w:rsidRPr="00C74A12" w:rsidRDefault="00C74A12" w:rsidP="00C74A12">
            <w:pPr>
              <w:pStyle w:val="bulletundernumbered"/>
              <w:numPr>
                <w:ilvl w:val="0"/>
                <w:numId w:val="0"/>
              </w:numPr>
              <w:spacing w:after="40" w:line="240" w:lineRule="auto"/>
              <w:ind w:left="357" w:right="122"/>
              <w:rPr>
                <w:rFonts w:asciiTheme="minorHAnsi" w:hAnsiTheme="minorHAnsi" w:cstheme="minorHAnsi"/>
                <w:sz w:val="16"/>
                <w:szCs w:val="20"/>
              </w:rPr>
            </w:pPr>
          </w:p>
          <w:p w:rsidR="006B644F" w:rsidRDefault="00DC1CD2" w:rsidP="006B644F">
            <w:pPr>
              <w:pStyle w:val="bulletundernumbered"/>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sz w:val="20"/>
                <w:szCs w:val="20"/>
              </w:rPr>
              <w:t>Integrate</w:t>
            </w:r>
            <w:r w:rsidR="006B644F" w:rsidRPr="006B644F">
              <w:rPr>
                <w:rFonts w:asciiTheme="minorHAnsi" w:hAnsiTheme="minorHAnsi" w:cstheme="minorHAnsi"/>
                <w:sz w:val="20"/>
                <w:szCs w:val="20"/>
              </w:rPr>
              <w:t xml:space="preserve"> dialogue to convey character and advance the action</w:t>
            </w:r>
          </w:p>
          <w:p w:rsidR="00E70034" w:rsidRPr="00C74A12" w:rsidRDefault="00E70034" w:rsidP="00E70034">
            <w:pPr>
              <w:pStyle w:val="bulletundernumbered"/>
              <w:numPr>
                <w:ilvl w:val="0"/>
                <w:numId w:val="0"/>
              </w:numPr>
              <w:spacing w:after="40" w:line="240" w:lineRule="auto"/>
              <w:ind w:left="357" w:right="122"/>
              <w:rPr>
                <w:rFonts w:asciiTheme="minorHAnsi" w:hAnsiTheme="minorHAnsi" w:cstheme="minorHAnsi"/>
                <w:sz w:val="16"/>
                <w:szCs w:val="20"/>
              </w:rPr>
            </w:pPr>
          </w:p>
          <w:p w:rsidR="00E70034" w:rsidRDefault="00E70034" w:rsidP="006B644F">
            <w:pPr>
              <w:pStyle w:val="bulletundernumbered"/>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color w:val="FF0000"/>
                <w:sz w:val="20"/>
                <w:szCs w:val="20"/>
              </w:rPr>
              <w:t>Use figurative language such as similes, alliteration, metaphors and personification in a range of writing</w:t>
            </w:r>
          </w:p>
          <w:p w:rsidR="008B20E2" w:rsidRPr="00714C75" w:rsidRDefault="008B20E2" w:rsidP="008B20E2">
            <w:pPr>
              <w:pStyle w:val="bulletundernumbered"/>
              <w:numPr>
                <w:ilvl w:val="0"/>
                <w:numId w:val="0"/>
              </w:numPr>
              <w:spacing w:after="40" w:line="240" w:lineRule="auto"/>
              <w:ind w:left="357" w:right="122"/>
              <w:rPr>
                <w:rFonts w:asciiTheme="minorHAnsi" w:hAnsiTheme="minorHAnsi" w:cstheme="minorHAnsi"/>
                <w:sz w:val="16"/>
                <w:szCs w:val="20"/>
              </w:rPr>
            </w:pPr>
          </w:p>
          <w:p w:rsidR="00714C75" w:rsidRPr="00714C75" w:rsidRDefault="00714C75" w:rsidP="00714C75">
            <w:pPr>
              <w:pStyle w:val="bulletundernumbered"/>
              <w:numPr>
                <w:ilvl w:val="0"/>
                <w:numId w:val="4"/>
              </w:numPr>
              <w:spacing w:after="40" w:line="240" w:lineRule="auto"/>
              <w:ind w:right="122"/>
              <w:rPr>
                <w:rFonts w:asciiTheme="minorHAnsi" w:hAnsiTheme="minorHAnsi" w:cstheme="minorHAnsi"/>
                <w:sz w:val="20"/>
                <w:szCs w:val="20"/>
              </w:rPr>
            </w:pPr>
            <w:r w:rsidRPr="00714C75">
              <w:rPr>
                <w:rFonts w:asciiTheme="minorHAnsi" w:hAnsiTheme="minorHAnsi" w:cstheme="minorHAnsi"/>
                <w:color w:val="FF0000"/>
                <w:sz w:val="20"/>
                <w:szCs w:val="20"/>
              </w:rPr>
              <w:t>Selects v</w:t>
            </w:r>
            <w:r w:rsidR="006D1891" w:rsidRPr="00714C75">
              <w:rPr>
                <w:rFonts w:asciiTheme="minorHAnsi" w:hAnsiTheme="minorHAnsi" w:cstheme="minorHAnsi"/>
                <w:color w:val="FF0000"/>
                <w:sz w:val="20"/>
                <w:szCs w:val="20"/>
              </w:rPr>
              <w:t>erb forms for meaning and effect</w:t>
            </w:r>
            <w:r w:rsidR="00E70034">
              <w:rPr>
                <w:rFonts w:asciiTheme="minorHAnsi" w:hAnsiTheme="minorHAnsi" w:cstheme="minorHAnsi"/>
                <w:color w:val="FF0000"/>
                <w:sz w:val="20"/>
                <w:szCs w:val="20"/>
              </w:rPr>
              <w:t xml:space="preserve"> e.g. deliberate change of tense</w:t>
            </w:r>
          </w:p>
        </w:tc>
        <w:tc>
          <w:tcPr>
            <w:tcW w:w="3313"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023DC8" w:rsidRPr="006B644F" w:rsidRDefault="00023DC8" w:rsidP="007F769A">
            <w:pPr>
              <w:pStyle w:val="bulletundernumbered"/>
              <w:numPr>
                <w:ilvl w:val="0"/>
                <w:numId w:val="0"/>
              </w:numPr>
              <w:spacing w:after="40" w:line="240" w:lineRule="auto"/>
              <w:ind w:left="924" w:right="122" w:hanging="357"/>
              <w:rPr>
                <w:rFonts w:asciiTheme="minorHAnsi" w:hAnsiTheme="minorHAnsi" w:cstheme="minorHAnsi"/>
                <w:b/>
                <w:i/>
                <w:sz w:val="20"/>
                <w:szCs w:val="20"/>
              </w:rPr>
            </w:pPr>
          </w:p>
        </w:tc>
        <w:tc>
          <w:tcPr>
            <w:tcW w:w="2977" w:type="dxa"/>
            <w:tcBorders>
              <w:top w:val="single" w:sz="18" w:space="0" w:color="auto"/>
              <w:left w:val="single" w:sz="12" w:space="0" w:color="auto"/>
              <w:bottom w:val="single" w:sz="18" w:space="0" w:color="auto"/>
              <w:right w:val="single" w:sz="18" w:space="0" w:color="auto"/>
            </w:tcBorders>
          </w:tcPr>
          <w:p w:rsidR="00023DC8" w:rsidRPr="006B644F" w:rsidRDefault="00023DC8" w:rsidP="00F674F7">
            <w:pPr>
              <w:pStyle w:val="bulletundernumbered"/>
              <w:numPr>
                <w:ilvl w:val="0"/>
                <w:numId w:val="0"/>
              </w:numPr>
              <w:spacing w:after="40" w:line="240" w:lineRule="auto"/>
              <w:ind w:left="924" w:right="122" w:hanging="357"/>
              <w:rPr>
                <w:rFonts w:asciiTheme="minorHAnsi" w:hAnsiTheme="minorHAnsi" w:cstheme="minorHAnsi"/>
                <w:b/>
                <w:i/>
                <w:sz w:val="20"/>
                <w:szCs w:val="20"/>
              </w:rPr>
            </w:pPr>
          </w:p>
        </w:tc>
        <w:tc>
          <w:tcPr>
            <w:tcW w:w="4111" w:type="dxa"/>
            <w:tcBorders>
              <w:top w:val="single" w:sz="18" w:space="0" w:color="auto"/>
              <w:left w:val="single" w:sz="12" w:space="0" w:color="auto"/>
              <w:bottom w:val="single" w:sz="18" w:space="0" w:color="auto"/>
              <w:right w:val="single" w:sz="18" w:space="0" w:color="auto"/>
            </w:tcBorders>
          </w:tcPr>
          <w:p w:rsidR="00023DC8" w:rsidRPr="006B644F" w:rsidRDefault="001836E1" w:rsidP="00330A11">
            <w:pPr>
              <w:pStyle w:val="bulletundernumbered"/>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sz w:val="20"/>
                <w:szCs w:val="20"/>
              </w:rPr>
              <w:t>Use</w:t>
            </w:r>
            <w:r w:rsidR="00023DC8" w:rsidRPr="006B644F">
              <w:rPr>
                <w:rFonts w:asciiTheme="minorHAnsi" w:hAnsiTheme="minorHAnsi" w:cstheme="minorHAnsi"/>
                <w:sz w:val="20"/>
                <w:szCs w:val="20"/>
              </w:rPr>
              <w:t xml:space="preserve"> the perfect form of verbs to mark relationships of time and cause</w:t>
            </w:r>
          </w:p>
          <w:p w:rsidR="00144CD8" w:rsidRPr="006B644F" w:rsidRDefault="00144CD8" w:rsidP="00144CD8">
            <w:pPr>
              <w:pStyle w:val="bulletundernumbered"/>
              <w:numPr>
                <w:ilvl w:val="0"/>
                <w:numId w:val="0"/>
              </w:numPr>
              <w:spacing w:after="40" w:line="240" w:lineRule="auto"/>
              <w:ind w:left="357" w:right="122"/>
              <w:rPr>
                <w:rFonts w:asciiTheme="minorHAnsi" w:hAnsiTheme="minorHAnsi" w:cstheme="minorHAnsi"/>
                <w:sz w:val="20"/>
                <w:szCs w:val="20"/>
              </w:rPr>
            </w:pPr>
          </w:p>
          <w:p w:rsidR="00144CD8" w:rsidRPr="006B644F" w:rsidRDefault="001836E1" w:rsidP="00144CD8">
            <w:pPr>
              <w:pStyle w:val="bulletundertext"/>
              <w:numPr>
                <w:ilvl w:val="0"/>
                <w:numId w:val="4"/>
              </w:numPr>
              <w:spacing w:after="40" w:line="240" w:lineRule="auto"/>
              <w:ind w:right="122"/>
              <w:rPr>
                <w:rFonts w:cstheme="minorHAnsi"/>
                <w:b/>
                <w:i/>
                <w:sz w:val="20"/>
                <w:szCs w:val="20"/>
              </w:rPr>
            </w:pPr>
            <w:r w:rsidRPr="006B644F">
              <w:rPr>
                <w:rFonts w:asciiTheme="minorHAnsi" w:hAnsiTheme="minorHAnsi" w:cstheme="minorHAnsi"/>
                <w:b/>
                <w:i/>
                <w:sz w:val="20"/>
                <w:szCs w:val="20"/>
              </w:rPr>
              <w:t xml:space="preserve">Use </w:t>
            </w:r>
            <w:r w:rsidR="00023DC8" w:rsidRPr="006B644F">
              <w:rPr>
                <w:rFonts w:asciiTheme="minorHAnsi" w:hAnsiTheme="minorHAnsi" w:cstheme="minorHAnsi"/>
                <w:b/>
                <w:i/>
                <w:sz w:val="20"/>
                <w:szCs w:val="20"/>
              </w:rPr>
              <w:t xml:space="preserve"> modal verbs or adverbs to indicate degrees of possibility</w:t>
            </w:r>
            <w:r w:rsidR="00144CD8" w:rsidRPr="006B644F">
              <w:rPr>
                <w:rFonts w:asciiTheme="minorHAnsi" w:hAnsiTheme="minorHAnsi" w:cstheme="minorHAnsi"/>
                <w:color w:val="FF0000"/>
                <w:sz w:val="20"/>
                <w:szCs w:val="20"/>
              </w:rPr>
              <w:t xml:space="preserve"> </w:t>
            </w:r>
          </w:p>
          <w:p w:rsidR="00F674F7" w:rsidRPr="00C74A12" w:rsidRDefault="00F674F7" w:rsidP="00144CD8">
            <w:pPr>
              <w:pStyle w:val="ListParagraph"/>
              <w:spacing w:after="40"/>
              <w:ind w:left="0" w:right="122"/>
              <w:rPr>
                <w:rFonts w:cstheme="minorHAnsi"/>
                <w:b/>
                <w:i/>
                <w:sz w:val="18"/>
                <w:szCs w:val="20"/>
              </w:rPr>
            </w:pPr>
          </w:p>
          <w:p w:rsidR="00C74A12" w:rsidRDefault="00C74A12" w:rsidP="00C74A12">
            <w:pPr>
              <w:pStyle w:val="bulletundernumbered"/>
              <w:numPr>
                <w:ilvl w:val="0"/>
                <w:numId w:val="4"/>
              </w:numPr>
              <w:spacing w:after="40" w:line="240" w:lineRule="auto"/>
              <w:ind w:right="122"/>
              <w:rPr>
                <w:rFonts w:asciiTheme="minorHAnsi" w:hAnsiTheme="minorHAnsi" w:cstheme="minorHAnsi"/>
                <w:b/>
                <w:i/>
                <w:sz w:val="20"/>
                <w:szCs w:val="20"/>
              </w:rPr>
            </w:pPr>
            <w:r w:rsidRPr="008C43F1">
              <w:rPr>
                <w:rFonts w:asciiTheme="minorHAnsi" w:hAnsiTheme="minorHAnsi" w:cstheme="minorHAnsi"/>
                <w:b/>
                <w:i/>
                <w:sz w:val="20"/>
                <w:szCs w:val="20"/>
              </w:rPr>
              <w:t>Punctuate bullet points consistently</w:t>
            </w:r>
          </w:p>
          <w:p w:rsidR="007F769A" w:rsidRPr="006D1891" w:rsidRDefault="007F769A" w:rsidP="006D1891">
            <w:pPr>
              <w:pStyle w:val="bulletundernumbered"/>
              <w:numPr>
                <w:ilvl w:val="0"/>
                <w:numId w:val="0"/>
              </w:numPr>
              <w:spacing w:after="40" w:line="240" w:lineRule="auto"/>
              <w:ind w:left="924" w:right="122" w:hanging="357"/>
              <w:rPr>
                <w:rFonts w:asciiTheme="minorHAnsi" w:hAnsiTheme="minorHAnsi" w:cstheme="minorHAnsi"/>
                <w:color w:val="FF0000"/>
                <w:sz w:val="20"/>
                <w:szCs w:val="20"/>
              </w:rPr>
            </w:pPr>
          </w:p>
        </w:tc>
      </w:tr>
      <w:tr w:rsidR="00144CD8" w:rsidRPr="00023DC8" w:rsidTr="00C74A12">
        <w:trPr>
          <w:cantSplit/>
          <w:trHeight w:val="1795"/>
        </w:trPr>
        <w:tc>
          <w:tcPr>
            <w:tcW w:w="285"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144CD8" w:rsidRPr="00023DC8" w:rsidRDefault="00144CD8" w:rsidP="00757832">
            <w:pPr>
              <w:spacing w:after="40" w:line="240" w:lineRule="auto"/>
              <w:ind w:left="113" w:right="113"/>
              <w:jc w:val="center"/>
              <w:rPr>
                <w:rFonts w:cstheme="minorHAnsi"/>
                <w:b/>
                <w:sz w:val="2"/>
                <w:szCs w:val="20"/>
              </w:rPr>
            </w:pPr>
          </w:p>
        </w:tc>
        <w:tc>
          <w:tcPr>
            <w:tcW w:w="282"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144CD8" w:rsidRPr="00023DC8" w:rsidRDefault="00144CD8" w:rsidP="00757832">
            <w:pPr>
              <w:spacing w:after="40" w:line="240" w:lineRule="auto"/>
              <w:ind w:left="113" w:right="113"/>
              <w:jc w:val="center"/>
              <w:rPr>
                <w:rFonts w:cstheme="minorHAnsi"/>
                <w:b/>
                <w:sz w:val="2"/>
                <w:szCs w:val="20"/>
              </w:rPr>
            </w:pPr>
          </w:p>
        </w:tc>
        <w:tc>
          <w:tcPr>
            <w:tcW w:w="599"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144CD8" w:rsidRPr="00023DC8" w:rsidRDefault="00144CD8" w:rsidP="00757832">
            <w:pPr>
              <w:spacing w:after="40" w:line="240" w:lineRule="auto"/>
              <w:ind w:left="113" w:right="113"/>
              <w:jc w:val="center"/>
              <w:rPr>
                <w:rFonts w:cstheme="minorHAnsi"/>
                <w:b/>
                <w:sz w:val="38"/>
                <w:szCs w:val="20"/>
              </w:rPr>
            </w:pPr>
            <w:r w:rsidRPr="00023DC8">
              <w:rPr>
                <w:rFonts w:cstheme="minorHAnsi"/>
                <w:b/>
                <w:sz w:val="38"/>
                <w:szCs w:val="20"/>
              </w:rPr>
              <w:t>Phase 3</w:t>
            </w:r>
          </w:p>
        </w:tc>
        <w:tc>
          <w:tcPr>
            <w:tcW w:w="3343" w:type="dxa"/>
            <w:tcBorders>
              <w:top w:val="single" w:sz="18" w:space="0" w:color="auto"/>
              <w:left w:val="single" w:sz="18" w:space="0" w:color="auto"/>
              <w:bottom w:val="single" w:sz="18" w:space="0" w:color="auto"/>
              <w:right w:val="single" w:sz="12" w:space="0" w:color="auto"/>
            </w:tcBorders>
            <w:shd w:val="clear" w:color="auto" w:fill="auto"/>
          </w:tcPr>
          <w:p w:rsidR="006B644F" w:rsidRPr="006B644F" w:rsidRDefault="006B644F" w:rsidP="006B644F">
            <w:pPr>
              <w:pStyle w:val="bulletundertext"/>
              <w:numPr>
                <w:ilvl w:val="0"/>
                <w:numId w:val="4"/>
              </w:numPr>
              <w:spacing w:after="40" w:line="240" w:lineRule="auto"/>
              <w:ind w:right="122" w:hanging="286"/>
              <w:rPr>
                <w:rFonts w:asciiTheme="minorHAnsi" w:hAnsiTheme="minorHAnsi" w:cstheme="minorHAnsi"/>
                <w:sz w:val="20"/>
                <w:szCs w:val="20"/>
              </w:rPr>
            </w:pPr>
            <w:r w:rsidRPr="006B644F">
              <w:rPr>
                <w:rFonts w:asciiTheme="minorHAnsi" w:hAnsiTheme="minorHAnsi" w:cstheme="minorHAnsi"/>
                <w:sz w:val="20"/>
                <w:szCs w:val="20"/>
              </w:rPr>
              <w:t>Continue to distinguish between homophones and other words which are often confused</w:t>
            </w:r>
          </w:p>
          <w:p w:rsidR="00144CD8" w:rsidRPr="00023DC8" w:rsidRDefault="00144CD8" w:rsidP="00757832">
            <w:pPr>
              <w:spacing w:after="40" w:line="240" w:lineRule="auto"/>
              <w:rPr>
                <w:rFonts w:cstheme="minorHAnsi"/>
                <w:sz w:val="18"/>
                <w:szCs w:val="18"/>
              </w:rPr>
            </w:pPr>
          </w:p>
        </w:tc>
        <w:tc>
          <w:tcPr>
            <w:tcW w:w="2438"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144CD8" w:rsidRPr="00023DC8" w:rsidRDefault="00144CD8" w:rsidP="00757832">
            <w:pPr>
              <w:pStyle w:val="bulletundertext"/>
              <w:numPr>
                <w:ilvl w:val="0"/>
                <w:numId w:val="0"/>
              </w:numPr>
              <w:spacing w:after="40" w:line="240" w:lineRule="auto"/>
              <w:ind w:left="360"/>
              <w:rPr>
                <w:rFonts w:asciiTheme="minorHAnsi" w:hAnsiTheme="minorHAnsi" w:cstheme="minorHAnsi"/>
                <w:sz w:val="20"/>
                <w:szCs w:val="20"/>
              </w:rPr>
            </w:pPr>
          </w:p>
        </w:tc>
        <w:tc>
          <w:tcPr>
            <w:tcW w:w="4766" w:type="dxa"/>
            <w:tcBorders>
              <w:top w:val="single" w:sz="18" w:space="0" w:color="auto"/>
              <w:left w:val="single" w:sz="12" w:space="0" w:color="auto"/>
              <w:bottom w:val="single" w:sz="18" w:space="0" w:color="auto"/>
              <w:right w:val="single" w:sz="12" w:space="0" w:color="auto"/>
            </w:tcBorders>
            <w:shd w:val="clear" w:color="auto" w:fill="auto"/>
          </w:tcPr>
          <w:p w:rsidR="00144CD8" w:rsidRPr="00C74A12" w:rsidRDefault="00714C75" w:rsidP="00714C75">
            <w:pPr>
              <w:pStyle w:val="bulletundernumbered"/>
              <w:numPr>
                <w:ilvl w:val="0"/>
                <w:numId w:val="7"/>
              </w:numPr>
              <w:spacing w:after="40" w:line="240" w:lineRule="auto"/>
              <w:ind w:right="122"/>
              <w:rPr>
                <w:rFonts w:asciiTheme="minorHAnsi" w:hAnsiTheme="minorHAnsi" w:cstheme="minorHAnsi"/>
                <w:sz w:val="20"/>
                <w:szCs w:val="20"/>
              </w:rPr>
            </w:pPr>
            <w:r w:rsidRPr="00714C75">
              <w:rPr>
                <w:rFonts w:asciiTheme="minorHAnsi" w:hAnsiTheme="minorHAnsi" w:cstheme="minorHAnsi"/>
                <w:color w:val="FF0000"/>
                <w:sz w:val="20"/>
                <w:szCs w:val="20"/>
              </w:rPr>
              <w:t>M</w:t>
            </w:r>
            <w:r w:rsidR="00C74A12">
              <w:rPr>
                <w:rFonts w:asciiTheme="minorHAnsi" w:hAnsiTheme="minorHAnsi" w:cstheme="minorHAnsi"/>
                <w:color w:val="FF0000"/>
                <w:sz w:val="20"/>
                <w:szCs w:val="20"/>
              </w:rPr>
              <w:t>anage</w:t>
            </w:r>
            <w:r w:rsidRPr="00714C75">
              <w:rPr>
                <w:rFonts w:asciiTheme="minorHAnsi" w:hAnsiTheme="minorHAnsi" w:cstheme="minorHAnsi"/>
                <w:color w:val="FF0000"/>
                <w:sz w:val="20"/>
                <w:szCs w:val="20"/>
              </w:rPr>
              <w:t xml:space="preserve"> shifts in levels of formality within a text</w:t>
            </w:r>
          </w:p>
          <w:p w:rsidR="00C74A12" w:rsidRPr="00C74A12" w:rsidRDefault="00C74A12" w:rsidP="00C74A12">
            <w:pPr>
              <w:pStyle w:val="bulletundernumbered"/>
              <w:numPr>
                <w:ilvl w:val="0"/>
                <w:numId w:val="0"/>
              </w:numPr>
              <w:spacing w:after="40" w:line="240" w:lineRule="auto"/>
              <w:ind w:left="360" w:right="122"/>
              <w:rPr>
                <w:rFonts w:asciiTheme="minorHAnsi" w:hAnsiTheme="minorHAnsi" w:cstheme="minorHAnsi"/>
                <w:sz w:val="20"/>
                <w:szCs w:val="20"/>
              </w:rPr>
            </w:pPr>
          </w:p>
          <w:p w:rsidR="00C74A12" w:rsidRPr="006B644F" w:rsidRDefault="00C74A12" w:rsidP="00714C75">
            <w:pPr>
              <w:pStyle w:val="bulletundernumbered"/>
              <w:numPr>
                <w:ilvl w:val="0"/>
                <w:numId w:val="7"/>
              </w:numPr>
              <w:spacing w:after="40" w:line="240" w:lineRule="auto"/>
              <w:ind w:right="122"/>
              <w:rPr>
                <w:rFonts w:asciiTheme="minorHAnsi" w:hAnsiTheme="minorHAnsi" w:cstheme="minorHAnsi"/>
                <w:sz w:val="20"/>
                <w:szCs w:val="20"/>
              </w:rPr>
            </w:pPr>
            <w:r>
              <w:rPr>
                <w:rFonts w:asciiTheme="minorHAnsi" w:hAnsiTheme="minorHAnsi" w:cstheme="minorHAnsi"/>
                <w:color w:val="FF0000"/>
                <w:sz w:val="20"/>
                <w:szCs w:val="20"/>
              </w:rPr>
              <w:t>Select synonyms accurately for effect rather than as an alternative for an original word</w:t>
            </w:r>
          </w:p>
        </w:tc>
        <w:tc>
          <w:tcPr>
            <w:tcW w:w="3313"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144CD8" w:rsidRPr="006B644F" w:rsidRDefault="00144CD8" w:rsidP="007F769A">
            <w:pPr>
              <w:pStyle w:val="bulletundernumbered"/>
              <w:numPr>
                <w:ilvl w:val="0"/>
                <w:numId w:val="0"/>
              </w:numPr>
              <w:spacing w:after="40" w:line="240" w:lineRule="auto"/>
              <w:ind w:right="122"/>
              <w:rPr>
                <w:rFonts w:asciiTheme="minorHAnsi" w:hAnsiTheme="minorHAnsi" w:cstheme="minorHAnsi"/>
                <w:sz w:val="20"/>
                <w:szCs w:val="20"/>
              </w:rPr>
            </w:pPr>
          </w:p>
        </w:tc>
        <w:tc>
          <w:tcPr>
            <w:tcW w:w="2977" w:type="dxa"/>
            <w:tcBorders>
              <w:top w:val="single" w:sz="18" w:space="0" w:color="auto"/>
              <w:left w:val="single" w:sz="12" w:space="0" w:color="auto"/>
              <w:bottom w:val="single" w:sz="18" w:space="0" w:color="auto"/>
              <w:right w:val="single" w:sz="18" w:space="0" w:color="auto"/>
            </w:tcBorders>
          </w:tcPr>
          <w:p w:rsidR="00144CD8" w:rsidRPr="006B644F" w:rsidRDefault="00144CD8" w:rsidP="00023DC8">
            <w:pPr>
              <w:pStyle w:val="bulletundertext"/>
              <w:numPr>
                <w:ilvl w:val="0"/>
                <w:numId w:val="0"/>
              </w:numPr>
              <w:spacing w:after="40" w:line="240" w:lineRule="auto"/>
              <w:ind w:left="357" w:right="122" w:hanging="357"/>
              <w:rPr>
                <w:rFonts w:asciiTheme="minorHAnsi" w:hAnsiTheme="minorHAnsi" w:cstheme="minorHAnsi"/>
                <w:sz w:val="20"/>
                <w:szCs w:val="20"/>
              </w:rPr>
            </w:pPr>
          </w:p>
        </w:tc>
        <w:tc>
          <w:tcPr>
            <w:tcW w:w="4111" w:type="dxa"/>
            <w:tcBorders>
              <w:top w:val="single" w:sz="18" w:space="0" w:color="auto"/>
              <w:left w:val="single" w:sz="12" w:space="0" w:color="auto"/>
              <w:bottom w:val="single" w:sz="18" w:space="0" w:color="auto"/>
              <w:right w:val="single" w:sz="18" w:space="0" w:color="auto"/>
            </w:tcBorders>
          </w:tcPr>
          <w:p w:rsidR="001A2BD3" w:rsidRPr="006B644F" w:rsidRDefault="001A2BD3" w:rsidP="008B20E2">
            <w:pPr>
              <w:pStyle w:val="bulletundertext"/>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sz w:val="20"/>
                <w:szCs w:val="20"/>
              </w:rPr>
              <w:t xml:space="preserve">Use and understand the grammatical terminology in English Appendix 2 accurately and appropriately when discussing their writing and reading: </w:t>
            </w:r>
            <w:r w:rsidR="007F769A" w:rsidRPr="007F769A">
              <w:rPr>
                <w:rFonts w:asciiTheme="minorHAnsi" w:hAnsiTheme="minorHAnsi" w:cstheme="minorHAnsi"/>
                <w:i/>
                <w:sz w:val="20"/>
                <w:szCs w:val="20"/>
              </w:rPr>
              <w:t>subject, object, active, passive, synonym, antonym, ellipsis, hyphen, comma, semi colon, bullet points</w:t>
            </w:r>
          </w:p>
        </w:tc>
      </w:tr>
    </w:tbl>
    <w:p w:rsidR="00564382" w:rsidRDefault="00564382" w:rsidP="00023DC8">
      <w:pPr>
        <w:spacing w:after="40" w:line="240" w:lineRule="auto"/>
        <w:rPr>
          <w:rFonts w:cstheme="minorHAnsi"/>
          <w:b/>
          <w:color w:val="002060"/>
          <w:sz w:val="20"/>
          <w:szCs w:val="20"/>
        </w:rPr>
      </w:pPr>
    </w:p>
    <w:p w:rsidR="00023DC8" w:rsidRPr="00F674F7" w:rsidRDefault="00023DC8" w:rsidP="00F674F7">
      <w:pPr>
        <w:spacing w:after="40"/>
        <w:rPr>
          <w:rFonts w:cstheme="minorHAnsi"/>
          <w:b/>
          <w:color w:val="002060"/>
          <w:sz w:val="20"/>
          <w:szCs w:val="20"/>
        </w:rPr>
      </w:pPr>
    </w:p>
    <w:p w:rsidR="00023DC8" w:rsidRPr="00023DC8" w:rsidRDefault="00023DC8" w:rsidP="001C3AE4">
      <w:pPr>
        <w:rPr>
          <w:rFonts w:cstheme="minorHAnsi"/>
          <w:color w:val="FF0000"/>
          <w:sz w:val="20"/>
          <w:szCs w:val="20"/>
        </w:rPr>
      </w:pPr>
    </w:p>
    <w:sectPr w:rsidR="00023DC8" w:rsidRPr="00023DC8" w:rsidSect="008B7B39">
      <w:headerReference w:type="even" r:id="rId15"/>
      <w:headerReference w:type="first" r:id="rId16"/>
      <w:type w:val="continuous"/>
      <w:pgSz w:w="23814" w:h="16839" w:orient="landscape" w:code="8"/>
      <w:pgMar w:top="898" w:right="1440"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886" w:rsidRDefault="00E40886" w:rsidP="001173FE">
      <w:pPr>
        <w:spacing w:after="0" w:line="240" w:lineRule="auto"/>
      </w:pPr>
      <w:r>
        <w:separator/>
      </w:r>
    </w:p>
  </w:endnote>
  <w:endnote w:type="continuationSeparator" w:id="0">
    <w:p w:rsidR="00E40886" w:rsidRDefault="00E40886"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82" w:rsidRDefault="00D03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82" w:rsidRDefault="00D03A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82" w:rsidRDefault="00D03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886" w:rsidRDefault="00E40886" w:rsidP="001173FE">
      <w:pPr>
        <w:spacing w:after="0" w:line="240" w:lineRule="auto"/>
      </w:pPr>
      <w:r>
        <w:separator/>
      </w:r>
    </w:p>
  </w:footnote>
  <w:footnote w:type="continuationSeparator" w:id="0">
    <w:p w:rsidR="00E40886" w:rsidRDefault="00E40886"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82" w:rsidRDefault="00D03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3D7A92" w:rsidTr="002E1B4C">
      <w:trPr>
        <w:trHeight w:val="280"/>
      </w:trPr>
      <w:tc>
        <w:tcPr>
          <w:tcW w:w="3084" w:type="dxa"/>
          <w:vMerge w:val="restart"/>
          <w:tcBorders>
            <w:top w:val="nil"/>
            <w:left w:val="nil"/>
            <w:bottom w:val="nil"/>
            <w:right w:val="nil"/>
          </w:tcBorders>
        </w:tcPr>
        <w:p w:rsidR="003D7A92" w:rsidRDefault="003D7A92" w:rsidP="002E1B4C">
          <w:pPr>
            <w:pStyle w:val="Default"/>
            <w:spacing w:after="200"/>
            <w:rPr>
              <w:b/>
              <w:bCs/>
              <w:szCs w:val="32"/>
            </w:rPr>
          </w:pPr>
          <w:r w:rsidRPr="001173FE">
            <w:rPr>
              <w:b/>
              <w:bCs/>
              <w:noProof/>
              <w:szCs w:val="32"/>
              <w:lang w:eastAsia="en-GB"/>
            </w:rPr>
            <w:drawing>
              <wp:anchor distT="0" distB="0" distL="114300" distR="114300" simplePos="0" relativeHeight="251684864" behindDoc="0" locked="0" layoutInCell="1" allowOverlap="1" wp14:anchorId="4C4E9C82" wp14:editId="7ED71179">
                <wp:simplePos x="0" y="0"/>
                <wp:positionH relativeFrom="margin">
                  <wp:align>center</wp:align>
                </wp:positionH>
                <wp:positionV relativeFrom="margin">
                  <wp:align>center</wp:align>
                </wp:positionV>
                <wp:extent cx="195072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3D7A92" w:rsidRPr="00C55FEE" w:rsidRDefault="003D7A92"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3D7A92" w:rsidRPr="00C55FEE" w:rsidRDefault="00F674F7" w:rsidP="00F674F7">
          <w:pPr>
            <w:pStyle w:val="Default"/>
            <w:spacing w:after="200"/>
            <w:rPr>
              <w:sz w:val="20"/>
              <w:szCs w:val="20"/>
            </w:rPr>
          </w:pPr>
          <w:r>
            <w:rPr>
              <w:bCs/>
              <w:sz w:val="20"/>
              <w:szCs w:val="20"/>
            </w:rPr>
            <w:tab/>
          </w:r>
          <w:r>
            <w:rPr>
              <w:bCs/>
              <w:sz w:val="20"/>
              <w:szCs w:val="20"/>
            </w:rPr>
            <w:tab/>
            <w:t>Version 5</w:t>
          </w:r>
          <w:r w:rsidR="003D7A92" w:rsidRPr="001173FE">
            <w:rPr>
              <w:bCs/>
              <w:sz w:val="20"/>
              <w:szCs w:val="20"/>
            </w:rPr>
            <w:t xml:space="preserve">: </w:t>
          </w:r>
          <w:r>
            <w:rPr>
              <w:bCs/>
              <w:sz w:val="20"/>
              <w:szCs w:val="20"/>
            </w:rPr>
            <w:t>June 2016</w:t>
          </w:r>
        </w:p>
      </w:tc>
      <w:tc>
        <w:tcPr>
          <w:tcW w:w="2325" w:type="dxa"/>
          <w:tcBorders>
            <w:top w:val="nil"/>
            <w:left w:val="nil"/>
            <w:bottom w:val="nil"/>
            <w:right w:val="nil"/>
          </w:tcBorders>
        </w:tcPr>
        <w:p w:rsidR="003D7A92" w:rsidRPr="0028200F" w:rsidRDefault="003D7A92"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3D7A92" w:rsidRPr="00FF25DA" w:rsidRDefault="003D7A92" w:rsidP="002E1B4C">
          <w:pPr>
            <w:pStyle w:val="Default"/>
            <w:spacing w:after="60"/>
            <w:rPr>
              <w:bCs/>
              <w:sz w:val="20"/>
              <w:szCs w:val="32"/>
              <w:shd w:val="clear" w:color="auto" w:fill="CCFF99"/>
            </w:rPr>
          </w:pPr>
        </w:p>
      </w:tc>
      <w:tc>
        <w:tcPr>
          <w:tcW w:w="425" w:type="dxa"/>
          <w:tcBorders>
            <w:top w:val="nil"/>
            <w:left w:val="nil"/>
            <w:bottom w:val="nil"/>
            <w:right w:val="nil"/>
          </w:tcBorders>
        </w:tcPr>
        <w:p w:rsidR="003D7A92" w:rsidRPr="00FF25DA" w:rsidRDefault="003D7A92" w:rsidP="002E1B4C">
          <w:pPr>
            <w:pStyle w:val="Default"/>
            <w:spacing w:after="60"/>
            <w:rPr>
              <w:bCs/>
              <w:sz w:val="20"/>
              <w:szCs w:val="32"/>
              <w:shd w:val="clear" w:color="auto" w:fill="CCFF99"/>
            </w:rPr>
          </w:pPr>
        </w:p>
      </w:tc>
      <w:tc>
        <w:tcPr>
          <w:tcW w:w="5116" w:type="dxa"/>
          <w:tcBorders>
            <w:top w:val="nil"/>
            <w:left w:val="nil"/>
            <w:bottom w:val="nil"/>
            <w:right w:val="nil"/>
          </w:tcBorders>
        </w:tcPr>
        <w:p w:rsidR="003D7A92" w:rsidRPr="001173FE" w:rsidRDefault="003D7A92" w:rsidP="002E1B4C">
          <w:pPr>
            <w:pStyle w:val="Default"/>
            <w:rPr>
              <w:bCs/>
              <w:sz w:val="20"/>
              <w:szCs w:val="32"/>
            </w:rPr>
          </w:pPr>
          <w:r w:rsidRPr="00FF25DA">
            <w:rPr>
              <w:bCs/>
              <w:sz w:val="20"/>
              <w:szCs w:val="32"/>
            </w:rPr>
            <w:t>Phase 1</w:t>
          </w:r>
        </w:p>
      </w:tc>
    </w:tr>
    <w:tr w:rsidR="003D7A92" w:rsidTr="002E1B4C">
      <w:trPr>
        <w:trHeight w:val="256"/>
      </w:trPr>
      <w:tc>
        <w:tcPr>
          <w:tcW w:w="3084" w:type="dxa"/>
          <w:vMerge/>
          <w:tcBorders>
            <w:top w:val="nil"/>
            <w:left w:val="nil"/>
            <w:bottom w:val="nil"/>
            <w:right w:val="nil"/>
          </w:tcBorders>
        </w:tcPr>
        <w:p w:rsidR="003D7A92" w:rsidRPr="001173FE" w:rsidRDefault="003D7A92" w:rsidP="002E1B4C">
          <w:pPr>
            <w:pStyle w:val="Default"/>
            <w:spacing w:after="200"/>
            <w:rPr>
              <w:b/>
              <w:bCs/>
              <w:noProof/>
              <w:szCs w:val="32"/>
              <w:lang w:eastAsia="en-GB"/>
            </w:rPr>
          </w:pPr>
        </w:p>
      </w:tc>
      <w:tc>
        <w:tcPr>
          <w:tcW w:w="9778" w:type="dxa"/>
          <w:vMerge/>
          <w:tcBorders>
            <w:top w:val="nil"/>
            <w:left w:val="nil"/>
            <w:bottom w:val="nil"/>
            <w:right w:val="nil"/>
          </w:tcBorders>
        </w:tcPr>
        <w:p w:rsidR="003D7A92" w:rsidRDefault="003D7A92" w:rsidP="002E1B4C">
          <w:pPr>
            <w:pStyle w:val="Default"/>
            <w:spacing w:after="200"/>
            <w:rPr>
              <w:b/>
              <w:bCs/>
              <w:szCs w:val="32"/>
            </w:rPr>
          </w:pPr>
        </w:p>
      </w:tc>
      <w:tc>
        <w:tcPr>
          <w:tcW w:w="2325" w:type="dxa"/>
          <w:tcBorders>
            <w:top w:val="nil"/>
            <w:left w:val="nil"/>
            <w:bottom w:val="nil"/>
            <w:right w:val="nil"/>
          </w:tcBorders>
        </w:tcPr>
        <w:p w:rsidR="003D7A92" w:rsidRPr="001173FE" w:rsidRDefault="003D7A92" w:rsidP="002E1B4C">
          <w:pPr>
            <w:pStyle w:val="Default"/>
            <w:spacing w:after="60"/>
            <w:rPr>
              <w:bCs/>
              <w:sz w:val="20"/>
              <w:szCs w:val="32"/>
            </w:rPr>
          </w:pPr>
        </w:p>
      </w:tc>
      <w:tc>
        <w:tcPr>
          <w:tcW w:w="1257" w:type="dxa"/>
          <w:tcBorders>
            <w:top w:val="nil"/>
            <w:left w:val="nil"/>
            <w:bottom w:val="nil"/>
            <w:right w:val="nil"/>
          </w:tcBorders>
          <w:shd w:val="clear" w:color="auto" w:fill="CCCCFF"/>
        </w:tcPr>
        <w:p w:rsidR="003D7A92" w:rsidRPr="001173FE" w:rsidRDefault="003D7A92" w:rsidP="002E1B4C">
          <w:pPr>
            <w:pStyle w:val="Default"/>
            <w:spacing w:after="60"/>
            <w:rPr>
              <w:bCs/>
              <w:sz w:val="20"/>
              <w:szCs w:val="32"/>
            </w:rPr>
          </w:pPr>
        </w:p>
      </w:tc>
      <w:tc>
        <w:tcPr>
          <w:tcW w:w="425" w:type="dxa"/>
          <w:tcBorders>
            <w:top w:val="nil"/>
            <w:left w:val="nil"/>
            <w:bottom w:val="nil"/>
            <w:right w:val="nil"/>
          </w:tcBorders>
        </w:tcPr>
        <w:p w:rsidR="003D7A92" w:rsidRPr="001173FE" w:rsidRDefault="003D7A92" w:rsidP="002E1B4C">
          <w:pPr>
            <w:pStyle w:val="Default"/>
            <w:spacing w:after="60"/>
            <w:rPr>
              <w:bCs/>
              <w:sz w:val="20"/>
              <w:szCs w:val="32"/>
            </w:rPr>
          </w:pPr>
        </w:p>
      </w:tc>
      <w:tc>
        <w:tcPr>
          <w:tcW w:w="5116" w:type="dxa"/>
          <w:tcBorders>
            <w:top w:val="nil"/>
            <w:left w:val="nil"/>
            <w:bottom w:val="nil"/>
            <w:right w:val="nil"/>
          </w:tcBorders>
        </w:tcPr>
        <w:p w:rsidR="003D7A92" w:rsidRPr="001173FE" w:rsidRDefault="003D7A92" w:rsidP="002E1B4C">
          <w:pPr>
            <w:pStyle w:val="Default"/>
            <w:rPr>
              <w:bCs/>
              <w:sz w:val="20"/>
              <w:szCs w:val="32"/>
            </w:rPr>
          </w:pPr>
          <w:r>
            <w:rPr>
              <w:bCs/>
              <w:sz w:val="20"/>
              <w:szCs w:val="32"/>
            </w:rPr>
            <w:t>Phase 2</w:t>
          </w:r>
        </w:p>
      </w:tc>
    </w:tr>
    <w:tr w:rsidR="003D7A92" w:rsidTr="002E1B4C">
      <w:trPr>
        <w:trHeight w:val="246"/>
      </w:trPr>
      <w:tc>
        <w:tcPr>
          <w:tcW w:w="3084" w:type="dxa"/>
          <w:vMerge/>
          <w:tcBorders>
            <w:top w:val="nil"/>
            <w:left w:val="nil"/>
            <w:bottom w:val="nil"/>
            <w:right w:val="nil"/>
          </w:tcBorders>
        </w:tcPr>
        <w:p w:rsidR="003D7A92" w:rsidRPr="001173FE" w:rsidRDefault="003D7A92" w:rsidP="002E1B4C">
          <w:pPr>
            <w:pStyle w:val="Default"/>
            <w:spacing w:after="200"/>
            <w:rPr>
              <w:b/>
              <w:bCs/>
              <w:noProof/>
              <w:szCs w:val="32"/>
              <w:lang w:eastAsia="en-GB"/>
            </w:rPr>
          </w:pPr>
        </w:p>
      </w:tc>
      <w:tc>
        <w:tcPr>
          <w:tcW w:w="9778" w:type="dxa"/>
          <w:vMerge/>
          <w:tcBorders>
            <w:top w:val="nil"/>
            <w:left w:val="nil"/>
            <w:bottom w:val="nil"/>
            <w:right w:val="nil"/>
          </w:tcBorders>
        </w:tcPr>
        <w:p w:rsidR="003D7A92" w:rsidRDefault="003D7A92" w:rsidP="002E1B4C">
          <w:pPr>
            <w:pStyle w:val="Default"/>
            <w:spacing w:after="200"/>
            <w:rPr>
              <w:b/>
              <w:bCs/>
              <w:szCs w:val="32"/>
            </w:rPr>
          </w:pPr>
        </w:p>
      </w:tc>
      <w:tc>
        <w:tcPr>
          <w:tcW w:w="2325" w:type="dxa"/>
          <w:tcBorders>
            <w:top w:val="nil"/>
            <w:left w:val="nil"/>
            <w:bottom w:val="nil"/>
            <w:right w:val="nil"/>
          </w:tcBorders>
        </w:tcPr>
        <w:p w:rsidR="003D7A92" w:rsidRPr="001173FE" w:rsidRDefault="003D7A92" w:rsidP="002E1B4C">
          <w:pPr>
            <w:pStyle w:val="Default"/>
            <w:spacing w:after="60"/>
            <w:rPr>
              <w:bCs/>
              <w:sz w:val="20"/>
              <w:szCs w:val="32"/>
            </w:rPr>
          </w:pPr>
        </w:p>
      </w:tc>
      <w:tc>
        <w:tcPr>
          <w:tcW w:w="1257" w:type="dxa"/>
          <w:tcBorders>
            <w:top w:val="nil"/>
            <w:left w:val="nil"/>
            <w:bottom w:val="nil"/>
            <w:right w:val="nil"/>
          </w:tcBorders>
          <w:shd w:val="clear" w:color="auto" w:fill="FF9966"/>
        </w:tcPr>
        <w:p w:rsidR="003D7A92" w:rsidRPr="001173FE" w:rsidRDefault="003D7A92" w:rsidP="002E1B4C">
          <w:pPr>
            <w:pStyle w:val="Default"/>
            <w:spacing w:after="60"/>
            <w:rPr>
              <w:bCs/>
              <w:sz w:val="20"/>
              <w:szCs w:val="32"/>
            </w:rPr>
          </w:pPr>
        </w:p>
      </w:tc>
      <w:tc>
        <w:tcPr>
          <w:tcW w:w="425" w:type="dxa"/>
          <w:tcBorders>
            <w:top w:val="nil"/>
            <w:left w:val="nil"/>
            <w:bottom w:val="nil"/>
            <w:right w:val="nil"/>
          </w:tcBorders>
        </w:tcPr>
        <w:p w:rsidR="003D7A92" w:rsidRPr="001173FE" w:rsidRDefault="003D7A92" w:rsidP="002E1B4C">
          <w:pPr>
            <w:pStyle w:val="Default"/>
            <w:spacing w:after="60"/>
            <w:rPr>
              <w:bCs/>
              <w:sz w:val="20"/>
              <w:szCs w:val="32"/>
            </w:rPr>
          </w:pPr>
        </w:p>
      </w:tc>
      <w:tc>
        <w:tcPr>
          <w:tcW w:w="5116" w:type="dxa"/>
          <w:tcBorders>
            <w:top w:val="nil"/>
            <w:left w:val="nil"/>
            <w:bottom w:val="nil"/>
            <w:right w:val="nil"/>
          </w:tcBorders>
        </w:tcPr>
        <w:p w:rsidR="003D7A92" w:rsidRPr="001173FE" w:rsidRDefault="003D7A92" w:rsidP="002E1B4C">
          <w:pPr>
            <w:pStyle w:val="Default"/>
            <w:rPr>
              <w:bCs/>
              <w:sz w:val="20"/>
              <w:szCs w:val="32"/>
            </w:rPr>
          </w:pPr>
          <w:r w:rsidRPr="00FF25DA">
            <w:rPr>
              <w:bCs/>
              <w:sz w:val="20"/>
              <w:szCs w:val="32"/>
            </w:rPr>
            <w:t>Phase 3</w:t>
          </w:r>
        </w:p>
      </w:tc>
    </w:tr>
    <w:tr w:rsidR="003D7A92" w:rsidTr="00D03A82">
      <w:trPr>
        <w:trHeight w:val="271"/>
      </w:trPr>
      <w:tc>
        <w:tcPr>
          <w:tcW w:w="3084" w:type="dxa"/>
          <w:vMerge/>
          <w:tcBorders>
            <w:top w:val="nil"/>
            <w:left w:val="nil"/>
            <w:bottom w:val="nil"/>
            <w:right w:val="nil"/>
          </w:tcBorders>
        </w:tcPr>
        <w:p w:rsidR="003D7A92" w:rsidRPr="001173FE" w:rsidRDefault="003D7A92" w:rsidP="002E1B4C">
          <w:pPr>
            <w:pStyle w:val="Default"/>
            <w:spacing w:after="200"/>
            <w:rPr>
              <w:b/>
              <w:bCs/>
              <w:noProof/>
              <w:szCs w:val="32"/>
              <w:lang w:eastAsia="en-GB"/>
            </w:rPr>
          </w:pPr>
        </w:p>
      </w:tc>
      <w:tc>
        <w:tcPr>
          <w:tcW w:w="9778" w:type="dxa"/>
          <w:vMerge/>
          <w:tcBorders>
            <w:top w:val="nil"/>
            <w:left w:val="nil"/>
            <w:bottom w:val="nil"/>
            <w:right w:val="nil"/>
          </w:tcBorders>
        </w:tcPr>
        <w:p w:rsidR="003D7A92" w:rsidRDefault="003D7A92" w:rsidP="002E1B4C">
          <w:pPr>
            <w:pStyle w:val="Default"/>
            <w:spacing w:after="200"/>
            <w:rPr>
              <w:b/>
              <w:bCs/>
              <w:szCs w:val="32"/>
            </w:rPr>
          </w:pPr>
        </w:p>
      </w:tc>
      <w:tc>
        <w:tcPr>
          <w:tcW w:w="2325" w:type="dxa"/>
          <w:vMerge w:val="restart"/>
          <w:tcBorders>
            <w:top w:val="nil"/>
            <w:left w:val="nil"/>
            <w:bottom w:val="nil"/>
            <w:right w:val="nil"/>
          </w:tcBorders>
        </w:tcPr>
        <w:p w:rsidR="003D7A92" w:rsidRPr="001173FE" w:rsidRDefault="003D7A92" w:rsidP="002E1B4C">
          <w:pPr>
            <w:pStyle w:val="Default"/>
            <w:spacing w:after="60"/>
            <w:rPr>
              <w:bCs/>
              <w:sz w:val="20"/>
              <w:szCs w:val="32"/>
            </w:rPr>
          </w:pPr>
        </w:p>
      </w:tc>
      <w:tc>
        <w:tcPr>
          <w:tcW w:w="1257" w:type="dxa"/>
          <w:tcBorders>
            <w:top w:val="nil"/>
            <w:left w:val="nil"/>
            <w:bottom w:val="nil"/>
            <w:right w:val="nil"/>
          </w:tcBorders>
          <w:shd w:val="clear" w:color="auto" w:fill="auto"/>
        </w:tcPr>
        <w:p w:rsidR="003D7A92" w:rsidRPr="00585F5D" w:rsidRDefault="003D7A92"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3D7A92" w:rsidRPr="00585F5D" w:rsidRDefault="003D7A92"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3D7A92" w:rsidRPr="001173FE" w:rsidRDefault="003D7A92" w:rsidP="002E1B4C">
          <w:pPr>
            <w:pStyle w:val="Default"/>
            <w:spacing w:after="60"/>
            <w:rPr>
              <w:bCs/>
              <w:sz w:val="20"/>
              <w:szCs w:val="32"/>
            </w:rPr>
          </w:pPr>
        </w:p>
      </w:tc>
    </w:tr>
    <w:tr w:rsidR="003D7A92" w:rsidTr="002E1B4C">
      <w:trPr>
        <w:trHeight w:val="874"/>
      </w:trPr>
      <w:tc>
        <w:tcPr>
          <w:tcW w:w="3084" w:type="dxa"/>
          <w:vMerge/>
          <w:tcBorders>
            <w:top w:val="nil"/>
            <w:left w:val="nil"/>
            <w:bottom w:val="nil"/>
            <w:right w:val="nil"/>
          </w:tcBorders>
        </w:tcPr>
        <w:p w:rsidR="003D7A92" w:rsidRPr="001173FE" w:rsidRDefault="003D7A92" w:rsidP="002E1B4C">
          <w:pPr>
            <w:pStyle w:val="Default"/>
            <w:spacing w:after="200"/>
            <w:rPr>
              <w:b/>
              <w:bCs/>
              <w:noProof/>
              <w:szCs w:val="32"/>
              <w:lang w:eastAsia="en-GB"/>
            </w:rPr>
          </w:pPr>
        </w:p>
      </w:tc>
      <w:tc>
        <w:tcPr>
          <w:tcW w:w="9778" w:type="dxa"/>
          <w:vMerge/>
          <w:tcBorders>
            <w:top w:val="nil"/>
            <w:left w:val="nil"/>
            <w:bottom w:val="nil"/>
            <w:right w:val="nil"/>
          </w:tcBorders>
        </w:tcPr>
        <w:p w:rsidR="003D7A92" w:rsidRDefault="003D7A92" w:rsidP="002E1B4C">
          <w:pPr>
            <w:pStyle w:val="Default"/>
            <w:spacing w:after="200"/>
            <w:rPr>
              <w:b/>
              <w:bCs/>
              <w:szCs w:val="32"/>
            </w:rPr>
          </w:pPr>
        </w:p>
      </w:tc>
      <w:tc>
        <w:tcPr>
          <w:tcW w:w="2325" w:type="dxa"/>
          <w:vMerge/>
          <w:tcBorders>
            <w:top w:val="nil"/>
            <w:left w:val="nil"/>
            <w:bottom w:val="nil"/>
            <w:right w:val="nil"/>
          </w:tcBorders>
        </w:tcPr>
        <w:p w:rsidR="003D7A92" w:rsidRPr="001173FE" w:rsidRDefault="003D7A92" w:rsidP="002E1B4C">
          <w:pPr>
            <w:pStyle w:val="Default"/>
            <w:spacing w:after="60"/>
            <w:rPr>
              <w:bCs/>
              <w:sz w:val="20"/>
              <w:szCs w:val="32"/>
            </w:rPr>
          </w:pPr>
        </w:p>
      </w:tc>
      <w:tc>
        <w:tcPr>
          <w:tcW w:w="1682" w:type="dxa"/>
          <w:gridSpan w:val="2"/>
          <w:tcBorders>
            <w:top w:val="nil"/>
            <w:left w:val="nil"/>
            <w:bottom w:val="nil"/>
            <w:right w:val="nil"/>
          </w:tcBorders>
          <w:vAlign w:val="center"/>
        </w:tcPr>
        <w:p w:rsidR="003D7A92" w:rsidRPr="000A1BE6" w:rsidRDefault="003D7A92" w:rsidP="002E1B4C">
          <w:pPr>
            <w:pStyle w:val="Default"/>
            <w:spacing w:after="60"/>
            <w:rPr>
              <w:bCs/>
              <w:sz w:val="20"/>
              <w:szCs w:val="32"/>
            </w:rPr>
          </w:pPr>
          <w:r>
            <w:rPr>
              <w:bCs/>
              <w:sz w:val="20"/>
              <w:szCs w:val="32"/>
            </w:rPr>
            <w:t>Black text</w:t>
          </w:r>
        </w:p>
        <w:p w:rsidR="003D7A92" w:rsidRDefault="003D7A92" w:rsidP="002E1B4C">
          <w:pPr>
            <w:pStyle w:val="Default"/>
            <w:spacing w:after="60"/>
            <w:rPr>
              <w:b/>
              <w:bCs/>
              <w:i/>
              <w:sz w:val="20"/>
              <w:szCs w:val="32"/>
            </w:rPr>
          </w:pPr>
          <w:r>
            <w:rPr>
              <w:b/>
              <w:bCs/>
              <w:i/>
              <w:sz w:val="20"/>
              <w:szCs w:val="32"/>
            </w:rPr>
            <w:t>Bold/italics</w:t>
          </w:r>
        </w:p>
        <w:p w:rsidR="003D7A92" w:rsidRDefault="003D7A92" w:rsidP="002E1B4C">
          <w:pPr>
            <w:pStyle w:val="Default"/>
            <w:rPr>
              <w:b/>
              <w:bCs/>
              <w:i/>
              <w:sz w:val="20"/>
              <w:szCs w:val="32"/>
            </w:rPr>
          </w:pPr>
        </w:p>
      </w:tc>
      <w:tc>
        <w:tcPr>
          <w:tcW w:w="5116" w:type="dxa"/>
          <w:tcBorders>
            <w:top w:val="nil"/>
            <w:left w:val="nil"/>
            <w:bottom w:val="nil"/>
            <w:right w:val="nil"/>
          </w:tcBorders>
          <w:vAlign w:val="center"/>
        </w:tcPr>
        <w:p w:rsidR="003D7A92" w:rsidRDefault="003D7A92" w:rsidP="002E1B4C">
          <w:pPr>
            <w:pStyle w:val="Default"/>
            <w:spacing w:after="60"/>
            <w:rPr>
              <w:bCs/>
              <w:sz w:val="20"/>
              <w:szCs w:val="32"/>
            </w:rPr>
          </w:pPr>
          <w:r>
            <w:rPr>
              <w:bCs/>
              <w:sz w:val="20"/>
              <w:szCs w:val="32"/>
            </w:rPr>
            <w:t>National Curriculum statements</w:t>
          </w:r>
        </w:p>
        <w:p w:rsidR="003D7A92" w:rsidRDefault="003D7A92" w:rsidP="002E1B4C">
          <w:pPr>
            <w:pStyle w:val="Default"/>
            <w:spacing w:after="60"/>
            <w:rPr>
              <w:bCs/>
              <w:sz w:val="20"/>
              <w:szCs w:val="32"/>
            </w:rPr>
          </w:pPr>
          <w:r>
            <w:rPr>
              <w:bCs/>
              <w:sz w:val="20"/>
              <w:szCs w:val="32"/>
            </w:rPr>
            <w:t>National Curriculum statements (NAHT KPI)</w:t>
          </w:r>
        </w:p>
        <w:p w:rsidR="003D7A92" w:rsidRDefault="003D7A92" w:rsidP="002E1B4C">
          <w:pPr>
            <w:pStyle w:val="Default"/>
            <w:rPr>
              <w:bCs/>
              <w:sz w:val="20"/>
              <w:szCs w:val="32"/>
            </w:rPr>
          </w:pPr>
          <w:bookmarkStart w:id="0" w:name="_GoBack"/>
          <w:bookmarkEnd w:id="0"/>
        </w:p>
      </w:tc>
    </w:tr>
  </w:tbl>
  <w:p w:rsidR="003D7A92" w:rsidRPr="00D20D62" w:rsidRDefault="003D7A92" w:rsidP="00D20D62">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3600" behindDoc="0" locked="0" layoutInCell="1" allowOverlap="1" wp14:anchorId="46ED83DA" wp14:editId="20E82F25">
                <wp:simplePos x="0" y="0"/>
                <wp:positionH relativeFrom="margin">
                  <wp:align>center</wp:align>
                </wp:positionH>
                <wp:positionV relativeFrom="margin">
                  <wp:align>center</wp:align>
                </wp:positionV>
                <wp:extent cx="1950720" cy="4572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21467634" wp14:editId="27316F66">
                <wp:simplePos x="0" y="0"/>
                <wp:positionH relativeFrom="margin">
                  <wp:align>center</wp:align>
                </wp:positionH>
                <wp:positionV relativeFrom="margin">
                  <wp:align>center</wp:align>
                </wp:positionV>
                <wp:extent cx="1950720"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BA3EAA"/>
    <w:multiLevelType w:val="hybridMultilevel"/>
    <w:tmpl w:val="A7D0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4E15D0"/>
    <w:multiLevelType w:val="hybridMultilevel"/>
    <w:tmpl w:val="983470E2"/>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4">
    <w:nsid w:val="5ACA4A11"/>
    <w:multiLevelType w:val="hybridMultilevel"/>
    <w:tmpl w:val="E6980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4E752A"/>
    <w:multiLevelType w:val="hybridMultilevel"/>
    <w:tmpl w:val="B24215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F767530"/>
    <w:multiLevelType w:val="hybridMultilevel"/>
    <w:tmpl w:val="B4E09614"/>
    <w:lvl w:ilvl="0" w:tplc="08090001">
      <w:start w:val="1"/>
      <w:numFmt w:val="bullet"/>
      <w:lvlText w:val=""/>
      <w:lvlJc w:val="left"/>
      <w:pPr>
        <w:tabs>
          <w:tab w:val="num" w:pos="357"/>
        </w:tabs>
        <w:ind w:left="357" w:hanging="357"/>
      </w:pPr>
      <w:rPr>
        <w:rFonts w:ascii="Symbol" w:hAnsi="Symbo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9">
    <w:nsid w:val="7F0E13FC"/>
    <w:multiLevelType w:val="hybridMultilevel"/>
    <w:tmpl w:val="6D0E13A4"/>
    <w:lvl w:ilvl="0" w:tplc="08090001">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5"/>
  </w:num>
  <w:num w:numId="6">
    <w:abstractNumId w:val="9"/>
  </w:num>
  <w:num w:numId="7">
    <w:abstractNumId w:val="4"/>
  </w:num>
  <w:num w:numId="8">
    <w:abstractNumId w:val="7"/>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23DC8"/>
    <w:rsid w:val="00034F15"/>
    <w:rsid w:val="00053E88"/>
    <w:rsid w:val="00063652"/>
    <w:rsid w:val="00076B42"/>
    <w:rsid w:val="00092BDC"/>
    <w:rsid w:val="00093DFC"/>
    <w:rsid w:val="000A1BE6"/>
    <w:rsid w:val="000B32E1"/>
    <w:rsid w:val="000B4FFD"/>
    <w:rsid w:val="000E0CB3"/>
    <w:rsid w:val="000E44EC"/>
    <w:rsid w:val="000F3C82"/>
    <w:rsid w:val="000F5125"/>
    <w:rsid w:val="000F68A1"/>
    <w:rsid w:val="001173FE"/>
    <w:rsid w:val="00117A0F"/>
    <w:rsid w:val="00123BA7"/>
    <w:rsid w:val="00142F8B"/>
    <w:rsid w:val="00144CD8"/>
    <w:rsid w:val="00150F14"/>
    <w:rsid w:val="00161C64"/>
    <w:rsid w:val="00176CF2"/>
    <w:rsid w:val="00176EC7"/>
    <w:rsid w:val="001836E1"/>
    <w:rsid w:val="001A2BD3"/>
    <w:rsid w:val="001B25A9"/>
    <w:rsid w:val="001C27A0"/>
    <w:rsid w:val="001C2ADE"/>
    <w:rsid w:val="001C3AE4"/>
    <w:rsid w:val="001D2D94"/>
    <w:rsid w:val="001F08C5"/>
    <w:rsid w:val="001F4CF4"/>
    <w:rsid w:val="00200C04"/>
    <w:rsid w:val="00216296"/>
    <w:rsid w:val="002304B8"/>
    <w:rsid w:val="002360DF"/>
    <w:rsid w:val="0024363E"/>
    <w:rsid w:val="00247A93"/>
    <w:rsid w:val="00272D7D"/>
    <w:rsid w:val="0028200F"/>
    <w:rsid w:val="002A39F1"/>
    <w:rsid w:val="002A4471"/>
    <w:rsid w:val="002A50FA"/>
    <w:rsid w:val="002B01EB"/>
    <w:rsid w:val="002B0468"/>
    <w:rsid w:val="002B3760"/>
    <w:rsid w:val="002E1B4C"/>
    <w:rsid w:val="002F4E78"/>
    <w:rsid w:val="003030AF"/>
    <w:rsid w:val="003052CC"/>
    <w:rsid w:val="00330034"/>
    <w:rsid w:val="00330A11"/>
    <w:rsid w:val="003335B9"/>
    <w:rsid w:val="0033635B"/>
    <w:rsid w:val="003573E4"/>
    <w:rsid w:val="00391CA5"/>
    <w:rsid w:val="003A4027"/>
    <w:rsid w:val="003B048B"/>
    <w:rsid w:val="003D7A92"/>
    <w:rsid w:val="003F1277"/>
    <w:rsid w:val="004044B5"/>
    <w:rsid w:val="00412636"/>
    <w:rsid w:val="004165CA"/>
    <w:rsid w:val="0042204C"/>
    <w:rsid w:val="00423809"/>
    <w:rsid w:val="00425632"/>
    <w:rsid w:val="0044324C"/>
    <w:rsid w:val="00444F5C"/>
    <w:rsid w:val="004455B8"/>
    <w:rsid w:val="0048220F"/>
    <w:rsid w:val="00492D8D"/>
    <w:rsid w:val="00495790"/>
    <w:rsid w:val="00496F4A"/>
    <w:rsid w:val="00497887"/>
    <w:rsid w:val="004B6A69"/>
    <w:rsid w:val="004C15F8"/>
    <w:rsid w:val="004C286B"/>
    <w:rsid w:val="004C62EE"/>
    <w:rsid w:val="004C73E1"/>
    <w:rsid w:val="004D3562"/>
    <w:rsid w:val="004E65DC"/>
    <w:rsid w:val="00501F29"/>
    <w:rsid w:val="0050682A"/>
    <w:rsid w:val="005068D7"/>
    <w:rsid w:val="00516DF7"/>
    <w:rsid w:val="005174A4"/>
    <w:rsid w:val="00525FC4"/>
    <w:rsid w:val="005569F7"/>
    <w:rsid w:val="00557842"/>
    <w:rsid w:val="00564382"/>
    <w:rsid w:val="00566159"/>
    <w:rsid w:val="00585F5D"/>
    <w:rsid w:val="00587E15"/>
    <w:rsid w:val="005905C9"/>
    <w:rsid w:val="00594D32"/>
    <w:rsid w:val="005B55BE"/>
    <w:rsid w:val="005B7987"/>
    <w:rsid w:val="005C7BDB"/>
    <w:rsid w:val="005D115A"/>
    <w:rsid w:val="005D7497"/>
    <w:rsid w:val="005F61FC"/>
    <w:rsid w:val="00610993"/>
    <w:rsid w:val="006141F1"/>
    <w:rsid w:val="00614E1B"/>
    <w:rsid w:val="006157D0"/>
    <w:rsid w:val="00625B4E"/>
    <w:rsid w:val="00627B87"/>
    <w:rsid w:val="0063041A"/>
    <w:rsid w:val="006356EA"/>
    <w:rsid w:val="006375CE"/>
    <w:rsid w:val="00644FAE"/>
    <w:rsid w:val="00646552"/>
    <w:rsid w:val="006508BC"/>
    <w:rsid w:val="00661D41"/>
    <w:rsid w:val="00663BE3"/>
    <w:rsid w:val="0066731D"/>
    <w:rsid w:val="00667FBB"/>
    <w:rsid w:val="00693421"/>
    <w:rsid w:val="0069743B"/>
    <w:rsid w:val="006A52E3"/>
    <w:rsid w:val="006A6646"/>
    <w:rsid w:val="006B1473"/>
    <w:rsid w:val="006B644F"/>
    <w:rsid w:val="006C79B5"/>
    <w:rsid w:val="006D1891"/>
    <w:rsid w:val="006E333F"/>
    <w:rsid w:val="006F1528"/>
    <w:rsid w:val="006F7CAD"/>
    <w:rsid w:val="00700468"/>
    <w:rsid w:val="00706137"/>
    <w:rsid w:val="00711692"/>
    <w:rsid w:val="00714C75"/>
    <w:rsid w:val="007217AD"/>
    <w:rsid w:val="00730905"/>
    <w:rsid w:val="00733EFF"/>
    <w:rsid w:val="00744DE7"/>
    <w:rsid w:val="00754A14"/>
    <w:rsid w:val="00783A86"/>
    <w:rsid w:val="00790744"/>
    <w:rsid w:val="00792F46"/>
    <w:rsid w:val="0079524F"/>
    <w:rsid w:val="007C0ED4"/>
    <w:rsid w:val="007C4099"/>
    <w:rsid w:val="007E6856"/>
    <w:rsid w:val="007F17B1"/>
    <w:rsid w:val="007F769A"/>
    <w:rsid w:val="0080332E"/>
    <w:rsid w:val="00813B0C"/>
    <w:rsid w:val="00826B27"/>
    <w:rsid w:val="00842EAC"/>
    <w:rsid w:val="00870699"/>
    <w:rsid w:val="00887C37"/>
    <w:rsid w:val="008A366E"/>
    <w:rsid w:val="008B0468"/>
    <w:rsid w:val="008B20E2"/>
    <w:rsid w:val="008B7B39"/>
    <w:rsid w:val="008C43F1"/>
    <w:rsid w:val="008F0F28"/>
    <w:rsid w:val="008F58CD"/>
    <w:rsid w:val="008F65A4"/>
    <w:rsid w:val="009116ED"/>
    <w:rsid w:val="00916AEE"/>
    <w:rsid w:val="00923B56"/>
    <w:rsid w:val="009332AA"/>
    <w:rsid w:val="009335A4"/>
    <w:rsid w:val="00945C27"/>
    <w:rsid w:val="009466DA"/>
    <w:rsid w:val="00957AB0"/>
    <w:rsid w:val="009650C4"/>
    <w:rsid w:val="00973E14"/>
    <w:rsid w:val="0097604C"/>
    <w:rsid w:val="009833B3"/>
    <w:rsid w:val="00986DF4"/>
    <w:rsid w:val="00991E55"/>
    <w:rsid w:val="009C18D1"/>
    <w:rsid w:val="009D0404"/>
    <w:rsid w:val="009E4C24"/>
    <w:rsid w:val="00A003A1"/>
    <w:rsid w:val="00A17525"/>
    <w:rsid w:val="00A175B7"/>
    <w:rsid w:val="00A177B2"/>
    <w:rsid w:val="00A23FEF"/>
    <w:rsid w:val="00A247C0"/>
    <w:rsid w:val="00A30723"/>
    <w:rsid w:val="00A51014"/>
    <w:rsid w:val="00A515A9"/>
    <w:rsid w:val="00A51F14"/>
    <w:rsid w:val="00A67456"/>
    <w:rsid w:val="00A67D04"/>
    <w:rsid w:val="00A71773"/>
    <w:rsid w:val="00A7534C"/>
    <w:rsid w:val="00A753C2"/>
    <w:rsid w:val="00A76E0C"/>
    <w:rsid w:val="00A82562"/>
    <w:rsid w:val="00A8436C"/>
    <w:rsid w:val="00A86FBA"/>
    <w:rsid w:val="00A871DC"/>
    <w:rsid w:val="00AA102F"/>
    <w:rsid w:val="00AA30D8"/>
    <w:rsid w:val="00AB1D39"/>
    <w:rsid w:val="00AC1036"/>
    <w:rsid w:val="00AD0306"/>
    <w:rsid w:val="00AE1A8B"/>
    <w:rsid w:val="00AE57F7"/>
    <w:rsid w:val="00AF05ED"/>
    <w:rsid w:val="00AF7776"/>
    <w:rsid w:val="00B0647E"/>
    <w:rsid w:val="00B24C95"/>
    <w:rsid w:val="00B3353B"/>
    <w:rsid w:val="00B34805"/>
    <w:rsid w:val="00B363B8"/>
    <w:rsid w:val="00B62C1F"/>
    <w:rsid w:val="00B63DA5"/>
    <w:rsid w:val="00BA191B"/>
    <w:rsid w:val="00BA652C"/>
    <w:rsid w:val="00BB6E58"/>
    <w:rsid w:val="00BC1686"/>
    <w:rsid w:val="00BC3375"/>
    <w:rsid w:val="00BC452E"/>
    <w:rsid w:val="00BD366F"/>
    <w:rsid w:val="00BE1A4E"/>
    <w:rsid w:val="00C30AB6"/>
    <w:rsid w:val="00C4042E"/>
    <w:rsid w:val="00C51E6D"/>
    <w:rsid w:val="00C55FEE"/>
    <w:rsid w:val="00C6379A"/>
    <w:rsid w:val="00C704A7"/>
    <w:rsid w:val="00C74A12"/>
    <w:rsid w:val="00C857A2"/>
    <w:rsid w:val="00C92B3D"/>
    <w:rsid w:val="00C9329F"/>
    <w:rsid w:val="00C96E6B"/>
    <w:rsid w:val="00CB3493"/>
    <w:rsid w:val="00CC1E89"/>
    <w:rsid w:val="00CC3A4C"/>
    <w:rsid w:val="00CD06E8"/>
    <w:rsid w:val="00CE775C"/>
    <w:rsid w:val="00CF54E8"/>
    <w:rsid w:val="00D03A82"/>
    <w:rsid w:val="00D05F83"/>
    <w:rsid w:val="00D06C4E"/>
    <w:rsid w:val="00D10A92"/>
    <w:rsid w:val="00D161D7"/>
    <w:rsid w:val="00D164DE"/>
    <w:rsid w:val="00D20D62"/>
    <w:rsid w:val="00D222C1"/>
    <w:rsid w:val="00D22CE3"/>
    <w:rsid w:val="00D40CB4"/>
    <w:rsid w:val="00D465F2"/>
    <w:rsid w:val="00D54BE1"/>
    <w:rsid w:val="00D54DDF"/>
    <w:rsid w:val="00D55FC8"/>
    <w:rsid w:val="00D63F02"/>
    <w:rsid w:val="00D642E8"/>
    <w:rsid w:val="00D80CF4"/>
    <w:rsid w:val="00DA5121"/>
    <w:rsid w:val="00DB030C"/>
    <w:rsid w:val="00DC1CD2"/>
    <w:rsid w:val="00DC7906"/>
    <w:rsid w:val="00DD191F"/>
    <w:rsid w:val="00DF439E"/>
    <w:rsid w:val="00DF696B"/>
    <w:rsid w:val="00E13710"/>
    <w:rsid w:val="00E40886"/>
    <w:rsid w:val="00E46B81"/>
    <w:rsid w:val="00E57366"/>
    <w:rsid w:val="00E61685"/>
    <w:rsid w:val="00E6380C"/>
    <w:rsid w:val="00E70034"/>
    <w:rsid w:val="00E841F6"/>
    <w:rsid w:val="00E90C0E"/>
    <w:rsid w:val="00E9647A"/>
    <w:rsid w:val="00EC010C"/>
    <w:rsid w:val="00EC6F06"/>
    <w:rsid w:val="00EC7AA5"/>
    <w:rsid w:val="00ED24C8"/>
    <w:rsid w:val="00ED26F0"/>
    <w:rsid w:val="00ED4DAD"/>
    <w:rsid w:val="00EE4EA8"/>
    <w:rsid w:val="00EF0B23"/>
    <w:rsid w:val="00EF2D4F"/>
    <w:rsid w:val="00F01785"/>
    <w:rsid w:val="00F064A9"/>
    <w:rsid w:val="00F10543"/>
    <w:rsid w:val="00F13DEA"/>
    <w:rsid w:val="00F15081"/>
    <w:rsid w:val="00F17731"/>
    <w:rsid w:val="00F25DB9"/>
    <w:rsid w:val="00F36135"/>
    <w:rsid w:val="00F56C0F"/>
    <w:rsid w:val="00F65459"/>
    <w:rsid w:val="00F674F7"/>
    <w:rsid w:val="00F73D96"/>
    <w:rsid w:val="00F81A16"/>
    <w:rsid w:val="00F82CFC"/>
    <w:rsid w:val="00FB1E66"/>
    <w:rsid w:val="00FB4503"/>
    <w:rsid w:val="00FC341D"/>
    <w:rsid w:val="00FC5578"/>
    <w:rsid w:val="00FD1312"/>
    <w:rsid w:val="00FD6312"/>
    <w:rsid w:val="00FD691E"/>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75F31-9171-4A0B-9978-A247C3DE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8</cp:revision>
  <cp:lastPrinted>2015-06-22T08:59:00Z</cp:lastPrinted>
  <dcterms:created xsi:type="dcterms:W3CDTF">2016-05-13T08:59:00Z</dcterms:created>
  <dcterms:modified xsi:type="dcterms:W3CDTF">2016-06-27T21:04:00Z</dcterms:modified>
</cp:coreProperties>
</file>